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550E" w14:textId="77777777" w:rsidR="002F2C5C" w:rsidRDefault="002F2C5C" w:rsidP="00BB133C">
      <w:bookmarkStart w:id="0" w:name="_Toc34038790"/>
    </w:p>
    <w:p w14:paraId="4B7AF98D" w14:textId="77777777" w:rsidR="002F2C5C" w:rsidRDefault="002F2C5C" w:rsidP="00BB133C"/>
    <w:p w14:paraId="14CF68C4" w14:textId="488FB0B5" w:rsidR="006B67DE" w:rsidRDefault="00764D2D" w:rsidP="00BB133C">
      <w:r>
        <w:rPr>
          <w:noProof/>
        </w:rPr>
        <w:drawing>
          <wp:inline distT="0" distB="0" distL="0" distR="0" wp14:anchorId="774573F7" wp14:editId="3E7ED007">
            <wp:extent cx="292609" cy="131064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C278" w14:textId="36D05E36" w:rsidR="006B67DE" w:rsidRPr="003424DF" w:rsidRDefault="00A34CE9" w:rsidP="0025644F">
      <w:pPr>
        <w:pStyle w:val="Heading1"/>
      </w:pPr>
      <w:r>
        <w:t xml:space="preserve">Bill </w:t>
      </w:r>
      <w:r w:rsidR="00685B8E">
        <w:t>32</w:t>
      </w:r>
    </w:p>
    <w:p w14:paraId="75216482" w14:textId="2B6A6FE1" w:rsidR="006B67DE" w:rsidRPr="00F95F67" w:rsidRDefault="001E1162" w:rsidP="00F95F67">
      <w:pPr>
        <w:pStyle w:val="Heading2"/>
      </w:pPr>
      <w:r>
        <w:t>Financial Statu</w:t>
      </w:r>
      <w:r w:rsidR="00D65D02">
        <w:t>tes Amendment Act</w:t>
      </w:r>
      <w:r w:rsidR="00F95F67" w:rsidRPr="00F95F67">
        <w:t>, 2024</w:t>
      </w:r>
    </w:p>
    <w:bookmarkEnd w:id="0"/>
    <w:p w14:paraId="6EAA70E2" w14:textId="0AD534C5" w:rsidR="00CD0857" w:rsidRPr="00EF17ED" w:rsidRDefault="00685B8E" w:rsidP="00052C04">
      <w:r>
        <w:t>Bill 32: the</w:t>
      </w:r>
      <w:r w:rsidR="00EA6E56">
        <w:t xml:space="preserve"> </w:t>
      </w:r>
      <w:r w:rsidR="00EA6E56" w:rsidRPr="00723EC5">
        <w:rPr>
          <w:i/>
          <w:iCs/>
        </w:rPr>
        <w:t>Financial Statues Amendment Act</w:t>
      </w:r>
      <w:r w:rsidR="00EA6E56">
        <w:t xml:space="preserve"> is an omnibus bill that includes </w:t>
      </w:r>
      <w:r w:rsidR="000A6763">
        <w:t xml:space="preserve">the following proposed </w:t>
      </w:r>
      <w:r w:rsidR="00EA6E56">
        <w:t>changes</w:t>
      </w:r>
      <w:r w:rsidR="000A6763">
        <w:t>:</w:t>
      </w:r>
      <w:r w:rsidR="00E05A50">
        <w:t xml:space="preserve"> </w:t>
      </w:r>
    </w:p>
    <w:p w14:paraId="57E376BB" w14:textId="77777777" w:rsidR="007C59B5" w:rsidRDefault="007C59B5" w:rsidP="007D5178">
      <w:pPr>
        <w:pStyle w:val="Heading5"/>
        <w:sectPr w:rsidR="007C59B5" w:rsidSect="00C362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080" w:right="1080" w:bottom="1440" w:left="1080" w:header="547" w:footer="403" w:gutter="0"/>
          <w:cols w:space="360"/>
          <w:docGrid w:linePitch="360"/>
        </w:sectPr>
      </w:pPr>
    </w:p>
    <w:p w14:paraId="1BB98FCE" w14:textId="1BD7B1D3" w:rsidR="00CD0857" w:rsidRPr="00E1286B" w:rsidRDefault="0078399E" w:rsidP="00E1286B">
      <w:pPr>
        <w:pStyle w:val="Heading5"/>
        <w:spacing w:line="240" w:lineRule="auto"/>
        <w:rPr>
          <w:sz w:val="22"/>
        </w:rPr>
      </w:pPr>
      <w:r w:rsidRPr="00E1286B">
        <w:rPr>
          <w:sz w:val="22"/>
        </w:rPr>
        <w:t>Alternative Finance Mortgages</w:t>
      </w:r>
    </w:p>
    <w:p w14:paraId="26869CC9" w14:textId="3C5F6EB0" w:rsidR="005B5819" w:rsidRDefault="005B5819" w:rsidP="00E1286B">
      <w:pPr>
        <w:tabs>
          <w:tab w:val="num" w:pos="360"/>
        </w:tabs>
        <w:spacing w:line="240" w:lineRule="auto"/>
      </w:pPr>
      <w:r>
        <w:t xml:space="preserve">Alberta is </w:t>
      </w:r>
      <w:r w:rsidR="0096057A">
        <w:t>enabling provincially</w:t>
      </w:r>
      <w:r w:rsidR="5F27F3FA">
        <w:t xml:space="preserve"> </w:t>
      </w:r>
      <w:r w:rsidR="0096057A">
        <w:t>regulated financial institutions to offer</w:t>
      </w:r>
      <w:r>
        <w:t xml:space="preserve"> alternative finance </w:t>
      </w:r>
      <w:r w:rsidRPr="00413526">
        <w:t>mortgages</w:t>
      </w:r>
      <w:r>
        <w:t>, helping</w:t>
      </w:r>
      <w:r w:rsidRPr="00413526">
        <w:t xml:space="preserve"> Albertans buy a home in accordance with their faith</w:t>
      </w:r>
      <w:r>
        <w:t>.</w:t>
      </w:r>
      <w:r w:rsidRPr="00097F97">
        <w:t xml:space="preserve"> </w:t>
      </w:r>
    </w:p>
    <w:p w14:paraId="5C0D599C" w14:textId="58D4F4EE" w:rsidR="00FD7D59" w:rsidRDefault="00097F97">
      <w:pPr>
        <w:tabs>
          <w:tab w:val="num" w:pos="360"/>
        </w:tabs>
        <w:spacing w:line="240" w:lineRule="auto"/>
      </w:pPr>
      <w:r w:rsidRPr="00AE2D37">
        <w:t xml:space="preserve">If </w:t>
      </w:r>
      <w:r>
        <w:t xml:space="preserve">legislation is </w:t>
      </w:r>
      <w:r w:rsidRPr="00AE2D37">
        <w:t xml:space="preserve">passed, Alberta </w:t>
      </w:r>
      <w:r w:rsidR="003014AD">
        <w:t>would</w:t>
      </w:r>
      <w:r w:rsidRPr="00AE2D37">
        <w:t xml:space="preserve"> be the first jurisdiction in Canada to enact legislative and regulatory changes that explicitly permit </w:t>
      </w:r>
      <w:r>
        <w:t>alternative finance mortgages through</w:t>
      </w:r>
      <w:r w:rsidRPr="00AE2D37">
        <w:t xml:space="preserve"> provincially regulated </w:t>
      </w:r>
      <w:r>
        <w:t>financial institutions</w:t>
      </w:r>
      <w:r w:rsidRPr="00AE2D37">
        <w:t xml:space="preserve"> in Canada.</w:t>
      </w:r>
    </w:p>
    <w:p w14:paraId="373FB7BD" w14:textId="49D56041" w:rsidR="005B7C46" w:rsidRDefault="005B7C46" w:rsidP="00E1286B">
      <w:pPr>
        <w:tabs>
          <w:tab w:val="num" w:pos="360"/>
        </w:tabs>
        <w:spacing w:line="240" w:lineRule="auto"/>
      </w:pPr>
      <w:r>
        <w:t xml:space="preserve">There is no requirement for institutions to offer these products, </w:t>
      </w:r>
      <w:r w:rsidR="00095B67">
        <w:t>which</w:t>
      </w:r>
      <w:r>
        <w:t xml:space="preserve"> </w:t>
      </w:r>
      <w:r w:rsidR="0013184E">
        <w:t>would be</w:t>
      </w:r>
      <w:r>
        <w:t xml:space="preserve"> available to all Albertans.</w:t>
      </w:r>
    </w:p>
    <w:p w14:paraId="6E7CF3B5" w14:textId="252DF518" w:rsidR="007C59B5" w:rsidRPr="00406639" w:rsidRDefault="00FD7D59" w:rsidP="00FB7AD8">
      <w:pPr>
        <w:autoSpaceDE/>
        <w:autoSpaceDN/>
        <w:adjustRightInd/>
        <w:spacing w:line="240" w:lineRule="auto"/>
        <w:textAlignment w:val="auto"/>
        <w:rPr>
          <w:bCs/>
          <w:color w:val="36424A" w:themeColor="text1"/>
        </w:rPr>
      </w:pPr>
      <w:r>
        <w:t xml:space="preserve">If the legislation is passed, </w:t>
      </w:r>
      <w:r w:rsidR="0096057A">
        <w:t xml:space="preserve">it is anticipated that interested financial institutions </w:t>
      </w:r>
      <w:r w:rsidR="00095B67">
        <w:t>would</w:t>
      </w:r>
      <w:r w:rsidR="0096057A">
        <w:t xml:space="preserve"> begin</w:t>
      </w:r>
      <w:r w:rsidR="008C3070">
        <w:t xml:space="preserve"> offering </w:t>
      </w:r>
      <w:r>
        <w:t xml:space="preserve">these products in 2025. </w:t>
      </w:r>
    </w:p>
    <w:p w14:paraId="684A03CC" w14:textId="1DF581B0" w:rsidR="00CD0857" w:rsidRPr="00E1286B" w:rsidRDefault="0078399E" w:rsidP="00E1286B">
      <w:pPr>
        <w:pStyle w:val="Heading5"/>
        <w:spacing w:line="240" w:lineRule="auto"/>
        <w:rPr>
          <w:sz w:val="22"/>
        </w:rPr>
      </w:pPr>
      <w:r w:rsidRPr="00E1286B">
        <w:rPr>
          <w:sz w:val="22"/>
        </w:rPr>
        <w:t xml:space="preserve">Indexation </w:t>
      </w:r>
    </w:p>
    <w:p w14:paraId="3AC34E0F" w14:textId="22955340" w:rsidR="00604FF7" w:rsidRDefault="00604FF7" w:rsidP="00E1286B">
      <w:pPr>
        <w:tabs>
          <w:tab w:val="num" w:pos="360"/>
        </w:tabs>
        <w:spacing w:line="240" w:lineRule="auto"/>
      </w:pPr>
      <w:r>
        <w:t xml:space="preserve">Amendments to </w:t>
      </w:r>
      <w:r w:rsidR="00604C66">
        <w:t>several</w:t>
      </w:r>
      <w:r>
        <w:t xml:space="preserve"> </w:t>
      </w:r>
      <w:r w:rsidR="00723EC5">
        <w:t>a</w:t>
      </w:r>
      <w:r>
        <w:t xml:space="preserve">cts </w:t>
      </w:r>
      <w:r w:rsidR="0009157D">
        <w:t>would</w:t>
      </w:r>
      <w:r>
        <w:t xml:space="preserve"> implement </w:t>
      </w:r>
      <w:r w:rsidR="00604C66">
        <w:t xml:space="preserve">a new legislative framework for </w:t>
      </w:r>
      <w:r>
        <w:t xml:space="preserve">indexation, including the </w:t>
      </w:r>
      <w:r w:rsidRPr="00723EC5">
        <w:rPr>
          <w:i/>
          <w:iCs/>
        </w:rPr>
        <w:t xml:space="preserve">Alberta Personal Income Tax Act, </w:t>
      </w:r>
      <w:r w:rsidRPr="004A74D6">
        <w:t>the</w:t>
      </w:r>
      <w:r w:rsidRPr="00723EC5">
        <w:rPr>
          <w:i/>
          <w:iCs/>
        </w:rPr>
        <w:t xml:space="preserve"> Assured Income for the Severely Handicapped Act, </w:t>
      </w:r>
      <w:r w:rsidRPr="004A74D6">
        <w:t>the</w:t>
      </w:r>
      <w:r w:rsidRPr="00723EC5">
        <w:rPr>
          <w:i/>
          <w:iCs/>
        </w:rPr>
        <w:t xml:space="preserve"> Income and Employment Supports Act, </w:t>
      </w:r>
      <w:r w:rsidRPr="004A74D6">
        <w:t>the</w:t>
      </w:r>
      <w:r w:rsidRPr="00723EC5">
        <w:rPr>
          <w:i/>
          <w:iCs/>
        </w:rPr>
        <w:t xml:space="preserve"> Seniors Benefit Act, </w:t>
      </w:r>
      <w:r w:rsidRPr="004A74D6">
        <w:t>the</w:t>
      </w:r>
      <w:r w:rsidRPr="00723EC5">
        <w:rPr>
          <w:i/>
          <w:iCs/>
        </w:rPr>
        <w:t xml:space="preserve"> Alberta Housing </w:t>
      </w:r>
      <w:proofErr w:type="gramStart"/>
      <w:r w:rsidRPr="00723EC5">
        <w:rPr>
          <w:i/>
          <w:iCs/>
        </w:rPr>
        <w:t>Act</w:t>
      </w:r>
      <w:proofErr w:type="gramEnd"/>
      <w:r w:rsidRPr="00723EC5">
        <w:rPr>
          <w:i/>
          <w:iCs/>
        </w:rPr>
        <w:t xml:space="preserve"> </w:t>
      </w:r>
      <w:r w:rsidRPr="00604C66">
        <w:t>and the</w:t>
      </w:r>
      <w:r w:rsidRPr="00723EC5">
        <w:rPr>
          <w:i/>
          <w:iCs/>
        </w:rPr>
        <w:t xml:space="preserve"> Health Statutes Amendment Act, 2020</w:t>
      </w:r>
      <w:r>
        <w:t xml:space="preserve">. </w:t>
      </w:r>
    </w:p>
    <w:p w14:paraId="761DF15F" w14:textId="3BA4C6AF" w:rsidR="00EA6C09" w:rsidRDefault="00604FF7" w:rsidP="00E1286B">
      <w:pPr>
        <w:tabs>
          <w:tab w:val="num" w:pos="360"/>
        </w:tabs>
        <w:spacing w:line="240" w:lineRule="auto"/>
      </w:pPr>
      <w:r>
        <w:t xml:space="preserve">These amendments </w:t>
      </w:r>
      <w:r w:rsidR="004B4CE6">
        <w:t xml:space="preserve">would </w:t>
      </w:r>
      <w:r>
        <w:t xml:space="preserve">establish </w:t>
      </w:r>
      <w:r w:rsidR="00467810">
        <w:t>a</w:t>
      </w:r>
      <w:r w:rsidR="00467810" w:rsidRPr="002576BE">
        <w:t xml:space="preserve"> standard escalator </w:t>
      </w:r>
      <w:r w:rsidR="00E478BB">
        <w:t>for social benefits and personal income tax system</w:t>
      </w:r>
      <w:r w:rsidR="099AC54F">
        <w:t>.</w:t>
      </w:r>
      <w:r w:rsidR="00E478BB">
        <w:t xml:space="preserve"> </w:t>
      </w:r>
      <w:r w:rsidR="00604C66">
        <w:t xml:space="preserve">The amendments </w:t>
      </w:r>
      <w:r w:rsidR="00816458">
        <w:t>would</w:t>
      </w:r>
      <w:r w:rsidR="00604C66">
        <w:t xml:space="preserve"> also increase amounts by two per cent for 2025, </w:t>
      </w:r>
      <w:r w:rsidR="00EA6C09" w:rsidRPr="004E7C48">
        <w:t xml:space="preserve">in line with </w:t>
      </w:r>
      <w:r w:rsidR="004D5F45">
        <w:t>inflation for this year</w:t>
      </w:r>
      <w:r w:rsidR="00EA6C09" w:rsidRPr="004E7C48">
        <w:t>. </w:t>
      </w:r>
    </w:p>
    <w:p w14:paraId="6786A55C" w14:textId="3720DD66" w:rsidR="001B314B" w:rsidRPr="002576BE" w:rsidRDefault="001B314B" w:rsidP="00E1286B">
      <w:pPr>
        <w:tabs>
          <w:tab w:val="num" w:pos="360"/>
        </w:tabs>
        <w:spacing w:line="240" w:lineRule="auto"/>
      </w:pPr>
      <w:r w:rsidRPr="002576BE">
        <w:t xml:space="preserve">The standardized increases across programs </w:t>
      </w:r>
      <w:r w:rsidR="00816458">
        <w:t>would</w:t>
      </w:r>
      <w:r w:rsidRPr="002576BE">
        <w:t xml:space="preserve"> make sure there is better alignment across government in how indexation is applied</w:t>
      </w:r>
      <w:r w:rsidR="00723EC5">
        <w:t xml:space="preserve">, as well as </w:t>
      </w:r>
      <w:r w:rsidR="00604C66">
        <w:t xml:space="preserve">give the government more flexibility in managing indexation and responding to emerging priorities. </w:t>
      </w:r>
    </w:p>
    <w:p w14:paraId="24B61819" w14:textId="76146C2C" w:rsidR="007D5178" w:rsidRPr="00E1286B" w:rsidRDefault="00732D2E" w:rsidP="00E1286B">
      <w:pPr>
        <w:pStyle w:val="Heading5"/>
        <w:spacing w:line="240" w:lineRule="auto"/>
        <w:rPr>
          <w:sz w:val="22"/>
        </w:rPr>
      </w:pPr>
      <w:r w:rsidRPr="00E1286B">
        <w:rPr>
          <w:sz w:val="22"/>
        </w:rPr>
        <w:t>Tax on Electric Vehicles</w:t>
      </w:r>
    </w:p>
    <w:p w14:paraId="4B841EBC" w14:textId="3EF60D3C" w:rsidR="008C5BC7" w:rsidRDefault="00732D2E" w:rsidP="00FB7AD8">
      <w:pPr>
        <w:tabs>
          <w:tab w:val="num" w:pos="360"/>
        </w:tabs>
        <w:autoSpaceDE/>
        <w:autoSpaceDN/>
        <w:adjustRightInd/>
        <w:spacing w:line="240" w:lineRule="auto"/>
        <w:textAlignment w:val="auto"/>
      </w:pPr>
      <w:r>
        <w:t xml:space="preserve">Amendments to the </w:t>
      </w:r>
      <w:r w:rsidRPr="00723EC5">
        <w:rPr>
          <w:i/>
          <w:iCs/>
        </w:rPr>
        <w:t>Fuel Tax Act</w:t>
      </w:r>
      <w:r>
        <w:t xml:space="preserve"> </w:t>
      </w:r>
      <w:r w:rsidR="0009157D">
        <w:t>would</w:t>
      </w:r>
      <w:r>
        <w:t xml:space="preserve"> implement </w:t>
      </w:r>
      <w:r w:rsidR="00895CE9" w:rsidRPr="00895CE9">
        <w:t>an annual $200 tax on electric vehicles. </w:t>
      </w:r>
      <w:r w:rsidR="00604FF7">
        <w:t xml:space="preserve">The amendments </w:t>
      </w:r>
      <w:r w:rsidR="00920BCE">
        <w:t xml:space="preserve">would </w:t>
      </w:r>
      <w:r w:rsidR="00604FF7">
        <w:t xml:space="preserve">establish the rules for the application and collection of the tax. </w:t>
      </w:r>
    </w:p>
    <w:p w14:paraId="2E4C74EA" w14:textId="77777777" w:rsidR="00FB7AD8" w:rsidRDefault="00FB7AD8" w:rsidP="00FB7AD8">
      <w:pPr>
        <w:tabs>
          <w:tab w:val="num" w:pos="360"/>
        </w:tabs>
        <w:autoSpaceDE/>
        <w:autoSpaceDN/>
        <w:adjustRightInd/>
        <w:spacing w:line="240" w:lineRule="auto"/>
        <w:textAlignment w:val="auto"/>
      </w:pPr>
    </w:p>
    <w:p w14:paraId="10C22363" w14:textId="3BE89AE5" w:rsidR="00732D2E" w:rsidRDefault="006C1CC9" w:rsidP="00FB7AD8">
      <w:pPr>
        <w:autoSpaceDE/>
        <w:autoSpaceDN/>
        <w:adjustRightInd/>
        <w:spacing w:line="240" w:lineRule="auto"/>
        <w:textAlignment w:val="auto"/>
      </w:pPr>
      <w:r w:rsidRPr="006E48F8">
        <w:t xml:space="preserve">The tax </w:t>
      </w:r>
      <w:r w:rsidR="00920BCE">
        <w:t>would</w:t>
      </w:r>
      <w:r w:rsidR="00920BCE" w:rsidRPr="006E48F8">
        <w:t xml:space="preserve"> </w:t>
      </w:r>
      <w:r w:rsidRPr="006E48F8">
        <w:t>be</w:t>
      </w:r>
      <w:r w:rsidR="008031D3">
        <w:t xml:space="preserve"> collected by registry agents</w:t>
      </w:r>
      <w:r w:rsidRPr="006E48F8">
        <w:t xml:space="preserve"> when </w:t>
      </w:r>
      <w:r>
        <w:t>electric vehicle</w:t>
      </w:r>
      <w:r w:rsidRPr="006E48F8">
        <w:t xml:space="preserve"> owners register their vehicle.</w:t>
      </w:r>
      <w:r w:rsidR="00BE60AC">
        <w:t xml:space="preserve"> Electric</w:t>
      </w:r>
      <w:r w:rsidR="00895CE9" w:rsidRPr="00895CE9">
        <w:t xml:space="preserve"> motorcycles and electric off-highway vehicles, such as ATVs,</w:t>
      </w:r>
      <w:r w:rsidR="00BE60AC">
        <w:t xml:space="preserve"> </w:t>
      </w:r>
      <w:r w:rsidR="002C7E7A">
        <w:t xml:space="preserve">would </w:t>
      </w:r>
      <w:r w:rsidR="00BE60AC">
        <w:t>be exempt</w:t>
      </w:r>
      <w:r w:rsidR="00895CE9" w:rsidRPr="00895CE9">
        <w:t xml:space="preserve"> from the </w:t>
      </w:r>
      <w:r w:rsidR="002C7E7A">
        <w:t xml:space="preserve">electric vehicle </w:t>
      </w:r>
      <w:r w:rsidR="00895CE9" w:rsidRPr="00895CE9">
        <w:t>tax</w:t>
      </w:r>
      <w:r w:rsidR="002C7E7A">
        <w:t>, as would h</w:t>
      </w:r>
      <w:r w:rsidR="00732D2E">
        <w:t xml:space="preserve">ybrid vehicles. </w:t>
      </w:r>
    </w:p>
    <w:p w14:paraId="05D30CE8" w14:textId="1D9830E6" w:rsidR="006C2E70" w:rsidRDefault="00732D2E" w:rsidP="00FB7AD8">
      <w:pPr>
        <w:autoSpaceDE/>
        <w:autoSpaceDN/>
        <w:adjustRightInd/>
        <w:spacing w:line="240" w:lineRule="auto"/>
        <w:textAlignment w:val="auto"/>
      </w:pPr>
      <w:r>
        <w:t xml:space="preserve">The legislative amendments also include other provisions for the administration of the tax, including rules for refunds and exemptions for governments, diplomats and First Nations </w:t>
      </w:r>
      <w:r w:rsidR="007D73E1">
        <w:t xml:space="preserve">bands and </w:t>
      </w:r>
      <w:r>
        <w:t>individuals</w:t>
      </w:r>
      <w:r w:rsidR="007D73E1">
        <w:t xml:space="preserve"> </w:t>
      </w:r>
      <w:r>
        <w:t>with a registered address on reserve.</w:t>
      </w:r>
    </w:p>
    <w:p w14:paraId="5D690DBC" w14:textId="67F3CFEF" w:rsidR="006C2E70" w:rsidRDefault="00604FF7" w:rsidP="00FB7AD8">
      <w:pPr>
        <w:autoSpaceDE/>
        <w:autoSpaceDN/>
        <w:adjustRightInd/>
        <w:spacing w:line="240" w:lineRule="auto"/>
        <w:textAlignment w:val="auto"/>
      </w:pPr>
      <w:r>
        <w:t xml:space="preserve">The legislation </w:t>
      </w:r>
      <w:r w:rsidR="00723EC5">
        <w:t>would</w:t>
      </w:r>
      <w:r>
        <w:t xml:space="preserve"> come into effect on proclamation. The start date for the tax is still to be confirmed but is targeted for early in 2025.</w:t>
      </w:r>
    </w:p>
    <w:p w14:paraId="0ECD9787" w14:textId="4A9E5E7D" w:rsidR="000D7371" w:rsidRPr="00E1286B" w:rsidRDefault="000D7371" w:rsidP="00E1286B">
      <w:pPr>
        <w:pStyle w:val="Heading5"/>
        <w:spacing w:line="240" w:lineRule="auto"/>
        <w:rPr>
          <w:sz w:val="22"/>
        </w:rPr>
      </w:pPr>
      <w:r w:rsidRPr="00E1286B">
        <w:rPr>
          <w:sz w:val="22"/>
        </w:rPr>
        <w:t xml:space="preserve">Alberta Child and Family Benefit </w:t>
      </w:r>
    </w:p>
    <w:p w14:paraId="0A9EA380" w14:textId="411E3224" w:rsidR="00A33180" w:rsidRDefault="00F76587" w:rsidP="00E1286B">
      <w:pPr>
        <w:tabs>
          <w:tab w:val="num" w:pos="360"/>
        </w:tabs>
        <w:spacing w:line="240" w:lineRule="auto"/>
      </w:pPr>
      <w:r>
        <w:t xml:space="preserve">This bill </w:t>
      </w:r>
      <w:r w:rsidR="008031D3">
        <w:t xml:space="preserve">proposes </w:t>
      </w:r>
      <w:r>
        <w:t xml:space="preserve">to change Alberta Child and Family Benefit payments </w:t>
      </w:r>
      <w:r w:rsidR="00A72F05">
        <w:t>to allow</w:t>
      </w:r>
      <w:r>
        <w:t xml:space="preserve"> parents of deceased children</w:t>
      </w:r>
      <w:r w:rsidR="00A72F05">
        <w:t xml:space="preserve"> to receive benefit payments</w:t>
      </w:r>
      <w:r>
        <w:t xml:space="preserve"> for </w:t>
      </w:r>
      <w:r w:rsidR="002C2D58">
        <w:t xml:space="preserve">the </w:t>
      </w:r>
      <w:r>
        <w:t xml:space="preserve">six months after their child passes away. </w:t>
      </w:r>
    </w:p>
    <w:p w14:paraId="24F58107" w14:textId="1549425E" w:rsidR="00A33180" w:rsidRPr="002407C3" w:rsidRDefault="00A33180" w:rsidP="00E1286B">
      <w:pPr>
        <w:tabs>
          <w:tab w:val="num" w:pos="360"/>
        </w:tabs>
        <w:spacing w:line="240" w:lineRule="auto"/>
      </w:pPr>
      <w:r w:rsidRPr="002407C3">
        <w:t xml:space="preserve">This change would come into effect on </w:t>
      </w:r>
      <w:r w:rsidR="002C7E7A" w:rsidRPr="002407C3">
        <w:t>Jan</w:t>
      </w:r>
      <w:r w:rsidR="002C7E7A">
        <w:t>.</w:t>
      </w:r>
      <w:r w:rsidR="002C7E7A" w:rsidRPr="002407C3">
        <w:t xml:space="preserve"> </w:t>
      </w:r>
      <w:r w:rsidRPr="002407C3">
        <w:t>1, 2025</w:t>
      </w:r>
      <w:r w:rsidR="00723EC5">
        <w:t>,</w:t>
      </w:r>
      <w:r w:rsidRPr="002407C3">
        <w:t xml:space="preserve"> and Albertans would first see the impacts of this change on the quarterly payment sent out in February 2025.</w:t>
      </w:r>
    </w:p>
    <w:p w14:paraId="522B59CB" w14:textId="530930F3" w:rsidR="00DA19BD" w:rsidRPr="00E1286B" w:rsidRDefault="00F76587" w:rsidP="00FB7AD8">
      <w:pPr>
        <w:autoSpaceDE/>
        <w:autoSpaceDN/>
        <w:adjustRightInd/>
        <w:spacing w:line="240" w:lineRule="auto"/>
        <w:textAlignment w:val="auto"/>
      </w:pPr>
      <w:r>
        <w:t>These a</w:t>
      </w:r>
      <w:r w:rsidRPr="007709B5">
        <w:t xml:space="preserve">mendments </w:t>
      </w:r>
      <w:r>
        <w:t xml:space="preserve">would align </w:t>
      </w:r>
      <w:r w:rsidRPr="007709B5">
        <w:t xml:space="preserve">with </w:t>
      </w:r>
      <w:r>
        <w:t xml:space="preserve">similar federal </w:t>
      </w:r>
      <w:r w:rsidRPr="007709B5">
        <w:t xml:space="preserve">changes </w:t>
      </w:r>
      <w:r>
        <w:t>under the Canada Child Benefit program.</w:t>
      </w:r>
      <w:r w:rsidR="00DA19BD" w:rsidRPr="00DA19BD">
        <w:rPr>
          <w:b/>
          <w:bCs/>
        </w:rPr>
        <w:t xml:space="preserve"> </w:t>
      </w:r>
    </w:p>
    <w:p w14:paraId="6D89945F" w14:textId="32AE6862" w:rsidR="000A3D4A" w:rsidRPr="00E1286B" w:rsidRDefault="00DA19BD" w:rsidP="00E1286B">
      <w:pPr>
        <w:pStyle w:val="Heading5"/>
        <w:spacing w:line="240" w:lineRule="auto"/>
        <w:rPr>
          <w:sz w:val="22"/>
        </w:rPr>
      </w:pPr>
      <w:r w:rsidRPr="00E6494E">
        <w:rPr>
          <w:i/>
          <w:iCs w:val="0"/>
          <w:sz w:val="22"/>
        </w:rPr>
        <w:t>Alberta Personal Income Tax Act</w:t>
      </w:r>
      <w:r w:rsidRPr="00E1286B">
        <w:rPr>
          <w:sz w:val="22"/>
        </w:rPr>
        <w:t xml:space="preserve"> (Technical Amendments) </w:t>
      </w:r>
    </w:p>
    <w:p w14:paraId="6DD31788" w14:textId="55CB73D1" w:rsidR="00D840B1" w:rsidRDefault="00DA19BD" w:rsidP="000A3D4A">
      <w:pPr>
        <w:autoSpaceDE/>
        <w:autoSpaceDN/>
        <w:adjustRightInd/>
        <w:spacing w:after="0" w:line="240" w:lineRule="auto"/>
        <w:textAlignment w:val="auto"/>
      </w:pPr>
      <w:r>
        <w:t xml:space="preserve">Amendments to the </w:t>
      </w:r>
      <w:r w:rsidRPr="006C27F2">
        <w:rPr>
          <w:i/>
          <w:iCs/>
        </w:rPr>
        <w:t>Alberta Personal Income Tax Act</w:t>
      </w:r>
      <w:r>
        <w:t xml:space="preserve"> </w:t>
      </w:r>
      <w:r w:rsidR="007679B2">
        <w:t>would</w:t>
      </w:r>
      <w:r>
        <w:t xml:space="preserve"> align Alberta with how other provinces tax individuals with a specific type of income, known as split income, who also pay taxes in more than one province.</w:t>
      </w:r>
    </w:p>
    <w:p w14:paraId="1188BFA7" w14:textId="77777777" w:rsidR="00D840B1" w:rsidRDefault="00D840B1" w:rsidP="000A3D4A">
      <w:pPr>
        <w:autoSpaceDE/>
        <w:autoSpaceDN/>
        <w:adjustRightInd/>
        <w:spacing w:after="0" w:line="240" w:lineRule="auto"/>
        <w:textAlignment w:val="auto"/>
      </w:pPr>
    </w:p>
    <w:p w14:paraId="224DFB80" w14:textId="3B3BED9C" w:rsidR="007D5178" w:rsidRDefault="007D5178" w:rsidP="000A3D4A">
      <w:pPr>
        <w:autoSpaceDE/>
        <w:autoSpaceDN/>
        <w:adjustRightInd/>
        <w:spacing w:after="0" w:line="240" w:lineRule="auto"/>
        <w:textAlignment w:val="auto"/>
      </w:pPr>
    </w:p>
    <w:sectPr w:rsidR="007D5178" w:rsidSect="00E1286B">
      <w:type w:val="continuous"/>
      <w:pgSz w:w="12240" w:h="15840" w:code="1"/>
      <w:pgMar w:top="1080" w:right="1080" w:bottom="1440" w:left="1080" w:header="547" w:footer="403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B8D3" w14:textId="77777777" w:rsidR="00562C43" w:rsidRDefault="00562C43" w:rsidP="00EB6203">
      <w:r>
        <w:separator/>
      </w:r>
    </w:p>
  </w:endnote>
  <w:endnote w:type="continuationSeparator" w:id="0">
    <w:p w14:paraId="603F5280" w14:textId="77777777" w:rsidR="00562C43" w:rsidRDefault="00562C43" w:rsidP="00EB6203">
      <w:r>
        <w:continuationSeparator/>
      </w:r>
    </w:p>
  </w:endnote>
  <w:endnote w:type="continuationNotice" w:id="1">
    <w:p w14:paraId="3B7248A0" w14:textId="77777777" w:rsidR="00562C43" w:rsidRDefault="00562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NeueLT Std L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NeueLT Std Med">
    <w:altName w:val="Arial"/>
    <w:charset w:val="00"/>
    <w:family w:val="swiss"/>
    <w:pitch w:val="variable"/>
    <w:sig w:usb0="800000AF" w:usb1="4000204A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NeueLT Std Cn">
    <w:altName w:val="Arial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7DBF" w14:textId="1E2EFE03" w:rsidR="009A6BBF" w:rsidRDefault="00F86C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D38991" wp14:editId="0695B9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32454796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CEB69" w14:textId="01FFE0E8" w:rsidR="00F86CF6" w:rsidRPr="00F86CF6" w:rsidRDefault="00F86CF6" w:rsidP="00F86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86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38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F9CEB69" w14:textId="01FFE0E8" w:rsidR="00F86CF6" w:rsidRPr="00F86CF6" w:rsidRDefault="00F86CF6" w:rsidP="00F86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86CF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57DA" w14:textId="27B6215F" w:rsidR="005E6BEF" w:rsidRPr="008F283B" w:rsidRDefault="00F86CF6" w:rsidP="003424DF">
    <w:pPr>
      <w:pStyle w:val="Header"/>
      <w:rPr>
        <w:sz w:val="14"/>
        <w:szCs w:val="14"/>
      </w:rPr>
    </w:pPr>
    <w:r>
      <w:rPr>
        <w:rFonts w:cs="HelveticaNeueLT Std Cn"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2AF3BC" wp14:editId="69AF26FF">
              <wp:simplePos x="68580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3738307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3A2AF" w14:textId="0E84B6CB" w:rsidR="00F86CF6" w:rsidRPr="00F86CF6" w:rsidRDefault="00F86CF6" w:rsidP="00F86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86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AF3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803A2AF" w14:textId="0E84B6CB" w:rsidR="00F86CF6" w:rsidRPr="00F86CF6" w:rsidRDefault="00F86CF6" w:rsidP="00F86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86CF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02A9">
      <w:rPr>
        <w:rFonts w:cs="HelveticaNeueLT Std Cn"/>
        <w:sz w:val="14"/>
        <w:szCs w:val="14"/>
      </w:rPr>
      <w:t>©202</w:t>
    </w:r>
    <w:r w:rsidR="004A5BE0">
      <w:rPr>
        <w:rFonts w:cs="HelveticaNeueLT Std Cn"/>
        <w:sz w:val="14"/>
        <w:szCs w:val="14"/>
      </w:rPr>
      <w:t>4</w:t>
    </w:r>
    <w:r w:rsidR="0027121C" w:rsidRPr="0027121C">
      <w:rPr>
        <w:rFonts w:cs="HelveticaNeueLT Std Cn"/>
        <w:sz w:val="14"/>
        <w:szCs w:val="14"/>
      </w:rPr>
      <w:t xml:space="preserve"> Government of </w:t>
    </w:r>
    <w:proofErr w:type="gramStart"/>
    <w:r w:rsidR="0027121C" w:rsidRPr="0027121C">
      <w:rPr>
        <w:rFonts w:cs="HelveticaNeueLT Std Cn"/>
        <w:sz w:val="14"/>
        <w:szCs w:val="14"/>
      </w:rPr>
      <w:t>Alberta</w:t>
    </w:r>
    <w:r w:rsidR="008F283B">
      <w:rPr>
        <w:rFonts w:cs="HelveticaNeueLT Std Cn"/>
        <w:sz w:val="14"/>
        <w:szCs w:val="14"/>
      </w:rPr>
      <w:t xml:space="preserve"> </w:t>
    </w:r>
    <w:r w:rsidR="003424DF" w:rsidRPr="003424DF">
      <w:rPr>
        <w:sz w:val="14"/>
        <w:szCs w:val="14"/>
      </w:rPr>
      <w:t xml:space="preserve"> </w:t>
    </w:r>
    <w:r w:rsidR="0027121C" w:rsidRPr="0027121C">
      <w:rPr>
        <w:rFonts w:cs="HelveticaNeueLT Std Cn"/>
        <w:sz w:val="14"/>
        <w:szCs w:val="14"/>
      </w:rPr>
      <w:t>|</w:t>
    </w:r>
    <w:proofErr w:type="gramEnd"/>
    <w:r w:rsidR="0027121C" w:rsidRPr="0027121C">
      <w:rPr>
        <w:rFonts w:cs="HelveticaNeueLT Std Cn"/>
        <w:sz w:val="14"/>
        <w:szCs w:val="14"/>
      </w:rPr>
      <w:t xml:space="preserve"> </w:t>
    </w:r>
    <w:r w:rsidR="003424DF">
      <w:rPr>
        <w:rFonts w:cs="HelveticaNeueLT Std Cn"/>
        <w:sz w:val="14"/>
        <w:szCs w:val="14"/>
      </w:rPr>
      <w:t xml:space="preserve"> </w:t>
    </w:r>
    <w:r w:rsidR="00E0290D">
      <w:rPr>
        <w:rFonts w:cs="HelveticaNeueLT Std Cn"/>
        <w:sz w:val="14"/>
        <w:szCs w:val="14"/>
      </w:rPr>
      <w:t>November 4, 2024</w:t>
    </w:r>
    <w:r w:rsidR="003424DF">
      <w:rPr>
        <w:sz w:val="14"/>
        <w:szCs w:val="14"/>
      </w:rPr>
      <w:t xml:space="preserve"> </w:t>
    </w:r>
    <w:r w:rsidR="0027121C" w:rsidRPr="0027121C">
      <w:rPr>
        <w:rFonts w:cs="HelveticaNeueLT Std Cn"/>
        <w:sz w:val="14"/>
        <w:szCs w:val="14"/>
      </w:rPr>
      <w:t xml:space="preserve"> |  </w:t>
    </w:r>
    <w:r w:rsidR="00E0290D">
      <w:rPr>
        <w:rFonts w:cs="HelveticaNeueLT Std Cn"/>
        <w:sz w:val="14"/>
        <w:szCs w:val="14"/>
      </w:rPr>
      <w:t>Treasury Board and Finance</w:t>
    </w:r>
  </w:p>
  <w:p w14:paraId="3F9E1878" w14:textId="4B2C89EA" w:rsidR="005B596D" w:rsidRPr="003424DF" w:rsidRDefault="005B596D" w:rsidP="003424DF">
    <w:pPr>
      <w:pStyle w:val="Head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1CC6" w14:textId="76531B73" w:rsidR="00112BDA" w:rsidRPr="00162B41" w:rsidRDefault="00F86CF6" w:rsidP="00A22DB0">
    <w:pPr>
      <w:pStyle w:val="Calltoaction"/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51104C" wp14:editId="214451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49724658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39901" w14:textId="60F17C8D" w:rsidR="00F86CF6" w:rsidRPr="00F86CF6" w:rsidRDefault="00F86CF6" w:rsidP="00F86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86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110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D639901" w14:textId="60F17C8D" w:rsidR="00F86CF6" w:rsidRPr="00F86CF6" w:rsidRDefault="00F86CF6" w:rsidP="00F86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86CF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2B41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422F8CE" wp14:editId="7CAFFE74">
          <wp:simplePos x="0" y="0"/>
          <wp:positionH relativeFrom="column">
            <wp:posOffset>5259705</wp:posOffset>
          </wp:positionH>
          <wp:positionV relativeFrom="page">
            <wp:posOffset>9462770</wp:posOffset>
          </wp:positionV>
          <wp:extent cx="1137920" cy="320040"/>
          <wp:effectExtent l="0" t="0" r="508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BDA" w:rsidRPr="00162B41">
      <w:t xml:space="preserve">Call to action, corresponding </w:t>
    </w:r>
    <w:proofErr w:type="spellStart"/>
    <w:r w:rsidR="00112BDA" w:rsidRPr="00162B41">
      <w:t>url</w:t>
    </w:r>
    <w:proofErr w:type="spellEnd"/>
    <w:r w:rsidR="00112BDA" w:rsidRPr="00162B41">
      <w:t xml:space="preserve"> goes in this space</w:t>
    </w:r>
    <w:r w:rsidR="00A22DB0" w:rsidRPr="00162B41">
      <w:t xml:space="preserve"> (Style: Call to action)</w:t>
    </w:r>
  </w:p>
  <w:p w14:paraId="610BD3C9" w14:textId="77777777" w:rsidR="00D14E74" w:rsidRDefault="00112BDA" w:rsidP="00112BDA">
    <w:pPr>
      <w:pStyle w:val="NoSpacing"/>
    </w:pPr>
    <w:r>
      <w:t>©2020</w:t>
    </w:r>
    <w:r w:rsidRPr="00F4526D">
      <w:t xml:space="preserve"> </w:t>
    </w:r>
    <w:r w:rsidRPr="00550206">
      <w:t>Government of</w:t>
    </w:r>
    <w:r w:rsidRPr="00F4526D">
      <w:t xml:space="preserve"> </w:t>
    </w:r>
    <w:proofErr w:type="gramStart"/>
    <w:r w:rsidRPr="00F4526D">
      <w:t>Alberta  |</w:t>
    </w:r>
    <w:proofErr w:type="gramEnd"/>
    <w:r>
      <w:t xml:space="preserve">  Published: March 2020</w:t>
    </w:r>
    <w:r w:rsidRPr="00F4526D">
      <w:t xml:space="preserve">  |  ISBN</w:t>
    </w:r>
    <w:r>
      <w:t>: XXX-X-XXXX-XXXX-X</w:t>
    </w:r>
    <w:r w:rsidR="00A22DB0">
      <w:t xml:space="preserve"> (Style: No spacing)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B87F" w14:textId="77777777" w:rsidR="00562C43" w:rsidRPr="001522A5" w:rsidRDefault="00562C43" w:rsidP="00EB6203">
      <w:pPr>
        <w:pStyle w:val="Footer"/>
      </w:pPr>
      <w:r>
        <w:separator/>
      </w:r>
    </w:p>
  </w:footnote>
  <w:footnote w:type="continuationSeparator" w:id="0">
    <w:p w14:paraId="16055B5A" w14:textId="77777777" w:rsidR="00562C43" w:rsidRDefault="00562C43" w:rsidP="00EB6203">
      <w:r>
        <w:continuationSeparator/>
      </w:r>
    </w:p>
  </w:footnote>
  <w:footnote w:type="continuationNotice" w:id="1">
    <w:p w14:paraId="7DB7E303" w14:textId="77777777" w:rsidR="00562C43" w:rsidRDefault="00562C43" w:rsidP="00EB6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3644" w14:textId="27E7408C" w:rsidR="00162A0D" w:rsidRDefault="00162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3925" w14:textId="6DA3F3BA" w:rsidR="00162A0D" w:rsidRDefault="00162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3955" w14:textId="5489073B" w:rsidR="00162A0D" w:rsidRDefault="00162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56B"/>
    <w:multiLevelType w:val="multilevel"/>
    <w:tmpl w:val="26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64E32"/>
    <w:multiLevelType w:val="multilevel"/>
    <w:tmpl w:val="17D4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50BD1"/>
    <w:multiLevelType w:val="multilevel"/>
    <w:tmpl w:val="F6F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86F88"/>
    <w:multiLevelType w:val="multilevel"/>
    <w:tmpl w:val="E97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50261"/>
    <w:multiLevelType w:val="multilevel"/>
    <w:tmpl w:val="ED5C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753363"/>
    <w:multiLevelType w:val="hybridMultilevel"/>
    <w:tmpl w:val="5164F08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23156"/>
    <w:multiLevelType w:val="multilevel"/>
    <w:tmpl w:val="72E6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B1554E"/>
    <w:multiLevelType w:val="hybridMultilevel"/>
    <w:tmpl w:val="AA8095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81FA7"/>
    <w:multiLevelType w:val="hybridMultilevel"/>
    <w:tmpl w:val="639836D0"/>
    <w:lvl w:ilvl="0" w:tplc="44DAC4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675B"/>
    <w:multiLevelType w:val="hybridMultilevel"/>
    <w:tmpl w:val="AB42A08A"/>
    <w:lvl w:ilvl="0" w:tplc="54FEEC22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51E64"/>
    <w:multiLevelType w:val="hybridMultilevel"/>
    <w:tmpl w:val="4F2C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69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C284F"/>
    <w:multiLevelType w:val="multilevel"/>
    <w:tmpl w:val="403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CA60F6"/>
    <w:multiLevelType w:val="hybridMultilevel"/>
    <w:tmpl w:val="60228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C2700">
      <w:start w:val="1"/>
      <w:numFmt w:val="bullet"/>
      <w:pStyle w:val="Bullets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0DF5"/>
    <w:multiLevelType w:val="multilevel"/>
    <w:tmpl w:val="260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AC1031"/>
    <w:multiLevelType w:val="multilevel"/>
    <w:tmpl w:val="B7A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F37992"/>
    <w:multiLevelType w:val="multilevel"/>
    <w:tmpl w:val="622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EA1D5C"/>
    <w:multiLevelType w:val="hybridMultilevel"/>
    <w:tmpl w:val="8AEAB8A4"/>
    <w:lvl w:ilvl="0" w:tplc="56D468D8">
      <w:start w:val="10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eastAsia="Times New Roman" w:hAnsi="Symbol" w:cs="Times New Roman" w:hint="default"/>
      </w:rPr>
    </w:lvl>
    <w:lvl w:ilvl="1" w:tplc="EE62D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66ABF"/>
    <w:multiLevelType w:val="multilevel"/>
    <w:tmpl w:val="EE2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13610E"/>
    <w:multiLevelType w:val="multilevel"/>
    <w:tmpl w:val="26F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9796748">
    <w:abstractNumId w:val="12"/>
  </w:num>
  <w:num w:numId="2" w16cid:durableId="1195851191">
    <w:abstractNumId w:val="8"/>
  </w:num>
  <w:num w:numId="3" w16cid:durableId="406535192">
    <w:abstractNumId w:val="12"/>
  </w:num>
  <w:num w:numId="4" w16cid:durableId="29457050">
    <w:abstractNumId w:val="8"/>
  </w:num>
  <w:num w:numId="5" w16cid:durableId="1442532968">
    <w:abstractNumId w:val="6"/>
  </w:num>
  <w:num w:numId="6" w16cid:durableId="1201551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5475212">
    <w:abstractNumId w:val="6"/>
  </w:num>
  <w:num w:numId="8" w16cid:durableId="1433553965">
    <w:abstractNumId w:val="6"/>
  </w:num>
  <w:num w:numId="9" w16cid:durableId="1262563975">
    <w:abstractNumId w:val="9"/>
  </w:num>
  <w:num w:numId="10" w16cid:durableId="2058777673">
    <w:abstractNumId w:val="10"/>
  </w:num>
  <w:num w:numId="11" w16cid:durableId="1666669401">
    <w:abstractNumId w:val="14"/>
  </w:num>
  <w:num w:numId="12" w16cid:durableId="2086758435">
    <w:abstractNumId w:val="20"/>
  </w:num>
  <w:num w:numId="13" w16cid:durableId="383916594">
    <w:abstractNumId w:val="11"/>
  </w:num>
  <w:num w:numId="14" w16cid:durableId="297803381">
    <w:abstractNumId w:val="18"/>
  </w:num>
  <w:num w:numId="15" w16cid:durableId="1847985279">
    <w:abstractNumId w:val="5"/>
  </w:num>
  <w:num w:numId="16" w16cid:durableId="333604916">
    <w:abstractNumId w:val="2"/>
  </w:num>
  <w:num w:numId="17" w16cid:durableId="71776979">
    <w:abstractNumId w:val="13"/>
  </w:num>
  <w:num w:numId="18" w16cid:durableId="1545368422">
    <w:abstractNumId w:val="16"/>
  </w:num>
  <w:num w:numId="19" w16cid:durableId="960696567">
    <w:abstractNumId w:val="15"/>
  </w:num>
  <w:num w:numId="20" w16cid:durableId="1252617461">
    <w:abstractNumId w:val="1"/>
  </w:num>
  <w:num w:numId="21" w16cid:durableId="1030956615">
    <w:abstractNumId w:val="0"/>
  </w:num>
  <w:num w:numId="22" w16cid:durableId="903952870">
    <w:abstractNumId w:val="3"/>
  </w:num>
  <w:num w:numId="23" w16cid:durableId="1948736768">
    <w:abstractNumId w:val="21"/>
  </w:num>
  <w:num w:numId="24" w16cid:durableId="218784770">
    <w:abstractNumId w:val="4"/>
  </w:num>
  <w:num w:numId="25" w16cid:durableId="1672295083">
    <w:abstractNumId w:val="19"/>
  </w:num>
  <w:num w:numId="26" w16cid:durableId="696471933">
    <w:abstractNumId w:val="17"/>
  </w:num>
  <w:num w:numId="27" w16cid:durableId="108281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7"/>
    <w:rsid w:val="00003058"/>
    <w:rsid w:val="00016FA1"/>
    <w:rsid w:val="00035F11"/>
    <w:rsid w:val="00036FF5"/>
    <w:rsid w:val="00052C04"/>
    <w:rsid w:val="00074B81"/>
    <w:rsid w:val="000839CD"/>
    <w:rsid w:val="0009157D"/>
    <w:rsid w:val="00095B67"/>
    <w:rsid w:val="00097F97"/>
    <w:rsid w:val="000A0261"/>
    <w:rsid w:val="000A0E16"/>
    <w:rsid w:val="000A3D4A"/>
    <w:rsid w:val="000A6763"/>
    <w:rsid w:val="000D6088"/>
    <w:rsid w:val="000D7371"/>
    <w:rsid w:val="000F02D8"/>
    <w:rsid w:val="000F0D1F"/>
    <w:rsid w:val="000F1B2B"/>
    <w:rsid w:val="00112BDA"/>
    <w:rsid w:val="0013184E"/>
    <w:rsid w:val="00131BBB"/>
    <w:rsid w:val="00136BF1"/>
    <w:rsid w:val="001522A5"/>
    <w:rsid w:val="001550D4"/>
    <w:rsid w:val="00162A0D"/>
    <w:rsid w:val="00162B41"/>
    <w:rsid w:val="001839D0"/>
    <w:rsid w:val="0019772D"/>
    <w:rsid w:val="001A0B0D"/>
    <w:rsid w:val="001B314B"/>
    <w:rsid w:val="001B7972"/>
    <w:rsid w:val="001D478E"/>
    <w:rsid w:val="001E1162"/>
    <w:rsid w:val="00213108"/>
    <w:rsid w:val="00215DA9"/>
    <w:rsid w:val="002201C5"/>
    <w:rsid w:val="00223A9A"/>
    <w:rsid w:val="00225B11"/>
    <w:rsid w:val="0025644F"/>
    <w:rsid w:val="0027121C"/>
    <w:rsid w:val="00293AB2"/>
    <w:rsid w:val="002B5505"/>
    <w:rsid w:val="002B74EC"/>
    <w:rsid w:val="002C2D58"/>
    <w:rsid w:val="002C7E7A"/>
    <w:rsid w:val="002D174F"/>
    <w:rsid w:val="002D5C7D"/>
    <w:rsid w:val="002F2C5C"/>
    <w:rsid w:val="003014AD"/>
    <w:rsid w:val="00312B81"/>
    <w:rsid w:val="00315960"/>
    <w:rsid w:val="003227A8"/>
    <w:rsid w:val="0032576C"/>
    <w:rsid w:val="00336ADD"/>
    <w:rsid w:val="003424DF"/>
    <w:rsid w:val="00361B88"/>
    <w:rsid w:val="003746D1"/>
    <w:rsid w:val="003857C7"/>
    <w:rsid w:val="00385E19"/>
    <w:rsid w:val="003B2194"/>
    <w:rsid w:val="003B4657"/>
    <w:rsid w:val="003C1BEA"/>
    <w:rsid w:val="003C1E12"/>
    <w:rsid w:val="003C428D"/>
    <w:rsid w:val="003C617E"/>
    <w:rsid w:val="003D6957"/>
    <w:rsid w:val="003E2363"/>
    <w:rsid w:val="00406639"/>
    <w:rsid w:val="00410643"/>
    <w:rsid w:val="004160ED"/>
    <w:rsid w:val="0042786C"/>
    <w:rsid w:val="0043079D"/>
    <w:rsid w:val="00463EEB"/>
    <w:rsid w:val="00467810"/>
    <w:rsid w:val="0047576F"/>
    <w:rsid w:val="004812B3"/>
    <w:rsid w:val="004839E3"/>
    <w:rsid w:val="004A5BE0"/>
    <w:rsid w:val="004A74D6"/>
    <w:rsid w:val="004A7DF6"/>
    <w:rsid w:val="004B42E6"/>
    <w:rsid w:val="004B4CE6"/>
    <w:rsid w:val="004D5F45"/>
    <w:rsid w:val="004E7C48"/>
    <w:rsid w:val="004F4D2D"/>
    <w:rsid w:val="00503DFC"/>
    <w:rsid w:val="00505CBE"/>
    <w:rsid w:val="00511501"/>
    <w:rsid w:val="00516D2C"/>
    <w:rsid w:val="00562C43"/>
    <w:rsid w:val="005644EC"/>
    <w:rsid w:val="00571728"/>
    <w:rsid w:val="00573982"/>
    <w:rsid w:val="00586CCE"/>
    <w:rsid w:val="00592750"/>
    <w:rsid w:val="005974F7"/>
    <w:rsid w:val="005B3D68"/>
    <w:rsid w:val="005B5819"/>
    <w:rsid w:val="005B596D"/>
    <w:rsid w:val="005B7C46"/>
    <w:rsid w:val="005C382B"/>
    <w:rsid w:val="005D6FE6"/>
    <w:rsid w:val="005E5CC8"/>
    <w:rsid w:val="005E6BEF"/>
    <w:rsid w:val="00604C66"/>
    <w:rsid w:val="00604FF7"/>
    <w:rsid w:val="00620B13"/>
    <w:rsid w:val="00630E3C"/>
    <w:rsid w:val="00631FB7"/>
    <w:rsid w:val="00640582"/>
    <w:rsid w:val="00640D9E"/>
    <w:rsid w:val="0064602B"/>
    <w:rsid w:val="0066420D"/>
    <w:rsid w:val="00685B8E"/>
    <w:rsid w:val="00686764"/>
    <w:rsid w:val="00695A9D"/>
    <w:rsid w:val="006B4F4F"/>
    <w:rsid w:val="006B67DE"/>
    <w:rsid w:val="006C1CC9"/>
    <w:rsid w:val="006C2E70"/>
    <w:rsid w:val="006D78D3"/>
    <w:rsid w:val="006E5BE4"/>
    <w:rsid w:val="006E6DD1"/>
    <w:rsid w:val="006F02A9"/>
    <w:rsid w:val="006F1433"/>
    <w:rsid w:val="006F79D2"/>
    <w:rsid w:val="007041FE"/>
    <w:rsid w:val="00717ED4"/>
    <w:rsid w:val="0072235B"/>
    <w:rsid w:val="00723D52"/>
    <w:rsid w:val="00723EC5"/>
    <w:rsid w:val="0072546E"/>
    <w:rsid w:val="00732D2E"/>
    <w:rsid w:val="00743487"/>
    <w:rsid w:val="00764D2D"/>
    <w:rsid w:val="00767155"/>
    <w:rsid w:val="007679B2"/>
    <w:rsid w:val="0078399E"/>
    <w:rsid w:val="007C59B5"/>
    <w:rsid w:val="007D5178"/>
    <w:rsid w:val="007D73E1"/>
    <w:rsid w:val="007E1F2D"/>
    <w:rsid w:val="007E2DD1"/>
    <w:rsid w:val="007E402A"/>
    <w:rsid w:val="007E6398"/>
    <w:rsid w:val="007F1E24"/>
    <w:rsid w:val="008031D3"/>
    <w:rsid w:val="00806B31"/>
    <w:rsid w:val="00816458"/>
    <w:rsid w:val="0081777C"/>
    <w:rsid w:val="0082569A"/>
    <w:rsid w:val="00835009"/>
    <w:rsid w:val="0083709E"/>
    <w:rsid w:val="00871BA3"/>
    <w:rsid w:val="008838F6"/>
    <w:rsid w:val="00895CE9"/>
    <w:rsid w:val="008B7CFE"/>
    <w:rsid w:val="008C3070"/>
    <w:rsid w:val="008C5BC7"/>
    <w:rsid w:val="008F157D"/>
    <w:rsid w:val="008F283B"/>
    <w:rsid w:val="00904A39"/>
    <w:rsid w:val="00920BCE"/>
    <w:rsid w:val="00950283"/>
    <w:rsid w:val="0096057A"/>
    <w:rsid w:val="00961255"/>
    <w:rsid w:val="009803F7"/>
    <w:rsid w:val="009A6BBF"/>
    <w:rsid w:val="009B06F9"/>
    <w:rsid w:val="009C22DC"/>
    <w:rsid w:val="009D7AF1"/>
    <w:rsid w:val="009F4D8F"/>
    <w:rsid w:val="00A21C6B"/>
    <w:rsid w:val="00A22DB0"/>
    <w:rsid w:val="00A245F6"/>
    <w:rsid w:val="00A27954"/>
    <w:rsid w:val="00A33180"/>
    <w:rsid w:val="00A34CE9"/>
    <w:rsid w:val="00A53F08"/>
    <w:rsid w:val="00A71F5B"/>
    <w:rsid w:val="00A72F05"/>
    <w:rsid w:val="00AB5409"/>
    <w:rsid w:val="00AC79EA"/>
    <w:rsid w:val="00AD0532"/>
    <w:rsid w:val="00B13246"/>
    <w:rsid w:val="00B178E0"/>
    <w:rsid w:val="00B20BEC"/>
    <w:rsid w:val="00B3530A"/>
    <w:rsid w:val="00B62627"/>
    <w:rsid w:val="00B70AE6"/>
    <w:rsid w:val="00B839B1"/>
    <w:rsid w:val="00BB0F31"/>
    <w:rsid w:val="00BB133C"/>
    <w:rsid w:val="00BB6666"/>
    <w:rsid w:val="00BC2215"/>
    <w:rsid w:val="00BC441F"/>
    <w:rsid w:val="00BC67A6"/>
    <w:rsid w:val="00BD20F9"/>
    <w:rsid w:val="00BE60AC"/>
    <w:rsid w:val="00BF0E62"/>
    <w:rsid w:val="00C31914"/>
    <w:rsid w:val="00C357CC"/>
    <w:rsid w:val="00C362B2"/>
    <w:rsid w:val="00C42971"/>
    <w:rsid w:val="00C451AC"/>
    <w:rsid w:val="00C47C00"/>
    <w:rsid w:val="00C8448B"/>
    <w:rsid w:val="00C87198"/>
    <w:rsid w:val="00C97159"/>
    <w:rsid w:val="00CB144D"/>
    <w:rsid w:val="00CB6A27"/>
    <w:rsid w:val="00CC4C76"/>
    <w:rsid w:val="00CC724E"/>
    <w:rsid w:val="00CD0857"/>
    <w:rsid w:val="00CD54F4"/>
    <w:rsid w:val="00CF661A"/>
    <w:rsid w:val="00D14E74"/>
    <w:rsid w:val="00D25485"/>
    <w:rsid w:val="00D2622A"/>
    <w:rsid w:val="00D442A6"/>
    <w:rsid w:val="00D530CC"/>
    <w:rsid w:val="00D64428"/>
    <w:rsid w:val="00D65D02"/>
    <w:rsid w:val="00D67EB6"/>
    <w:rsid w:val="00D7224E"/>
    <w:rsid w:val="00D723B6"/>
    <w:rsid w:val="00D840B1"/>
    <w:rsid w:val="00DA19BD"/>
    <w:rsid w:val="00DA3F03"/>
    <w:rsid w:val="00DA69C2"/>
    <w:rsid w:val="00DC1D4D"/>
    <w:rsid w:val="00DC3164"/>
    <w:rsid w:val="00DD239F"/>
    <w:rsid w:val="00DD7F4C"/>
    <w:rsid w:val="00DE2B67"/>
    <w:rsid w:val="00DF5B1A"/>
    <w:rsid w:val="00E0290D"/>
    <w:rsid w:val="00E05A50"/>
    <w:rsid w:val="00E1174E"/>
    <w:rsid w:val="00E1286B"/>
    <w:rsid w:val="00E20638"/>
    <w:rsid w:val="00E21CBF"/>
    <w:rsid w:val="00E35D4C"/>
    <w:rsid w:val="00E40A83"/>
    <w:rsid w:val="00E4237E"/>
    <w:rsid w:val="00E478BB"/>
    <w:rsid w:val="00E56FC0"/>
    <w:rsid w:val="00E60892"/>
    <w:rsid w:val="00E6494E"/>
    <w:rsid w:val="00E71498"/>
    <w:rsid w:val="00E71F94"/>
    <w:rsid w:val="00E76715"/>
    <w:rsid w:val="00E77962"/>
    <w:rsid w:val="00E833D0"/>
    <w:rsid w:val="00E92C71"/>
    <w:rsid w:val="00EA6C09"/>
    <w:rsid w:val="00EA6E56"/>
    <w:rsid w:val="00EB6203"/>
    <w:rsid w:val="00ED2955"/>
    <w:rsid w:val="00EF17ED"/>
    <w:rsid w:val="00EF245B"/>
    <w:rsid w:val="00EF496C"/>
    <w:rsid w:val="00F14ACE"/>
    <w:rsid w:val="00F2310F"/>
    <w:rsid w:val="00F2403C"/>
    <w:rsid w:val="00F464D0"/>
    <w:rsid w:val="00F64268"/>
    <w:rsid w:val="00F76587"/>
    <w:rsid w:val="00F855CC"/>
    <w:rsid w:val="00F86140"/>
    <w:rsid w:val="00F86CF6"/>
    <w:rsid w:val="00F95F67"/>
    <w:rsid w:val="00FA58F5"/>
    <w:rsid w:val="00FB7AD8"/>
    <w:rsid w:val="00FD7D59"/>
    <w:rsid w:val="00FE64E8"/>
    <w:rsid w:val="099AC54F"/>
    <w:rsid w:val="2D9F9A4B"/>
    <w:rsid w:val="36A7D811"/>
    <w:rsid w:val="59BF6A81"/>
    <w:rsid w:val="5F27F3FA"/>
    <w:rsid w:val="62D0B52D"/>
    <w:rsid w:val="71B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4E005"/>
  <w15:chartTrackingRefBased/>
  <w15:docId w15:val="{FA0A758D-92CD-49C2-9897-079B9B8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F6"/>
    <w:pPr>
      <w:autoSpaceDE w:val="0"/>
      <w:autoSpaceDN w:val="0"/>
      <w:adjustRightInd w:val="0"/>
      <w:spacing w:after="180" w:line="240" w:lineRule="atLeast"/>
      <w:textAlignment w:val="center"/>
    </w:pPr>
    <w:rPr>
      <w:rFonts w:ascii="Arial" w:hAnsi="Arial" w:cs="Arial"/>
      <w:sz w:val="20"/>
      <w:szCs w:val="18"/>
    </w:rPr>
  </w:style>
  <w:style w:type="paragraph" w:styleId="Heading1">
    <w:name w:val="heading 1"/>
    <w:basedOn w:val="Section1"/>
    <w:next w:val="Normal"/>
    <w:link w:val="Heading1Char"/>
    <w:uiPriority w:val="3"/>
    <w:qFormat/>
    <w:rsid w:val="0025644F"/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F95F67"/>
    <w:pPr>
      <w:keepNext/>
      <w:keepLines/>
      <w:autoSpaceDE/>
      <w:autoSpaceDN/>
      <w:adjustRightInd/>
      <w:spacing w:before="40" w:after="360" w:line="288" w:lineRule="auto"/>
      <w:textAlignment w:val="auto"/>
      <w:outlineLvl w:val="1"/>
    </w:pPr>
    <w:rPr>
      <w:rFonts w:eastAsia="Times New Roman" w:cs="Times New Roman"/>
      <w:bCs/>
      <w:i/>
      <w:iCs/>
      <w:kern w:val="2"/>
      <w:sz w:val="32"/>
      <w:szCs w:val="2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3"/>
    <w:qFormat/>
    <w:rsid w:val="00D64428"/>
    <w:pPr>
      <w:keepNext/>
      <w:keepLines/>
      <w:autoSpaceDE/>
      <w:autoSpaceDN/>
      <w:adjustRightInd/>
      <w:spacing w:before="120" w:after="0" w:line="288" w:lineRule="auto"/>
      <w:textAlignment w:val="auto"/>
      <w:outlineLvl w:val="2"/>
    </w:pPr>
    <w:rPr>
      <w:rFonts w:eastAsia="Times New Roman" w:cs="Times New Roman"/>
      <w:b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3"/>
    <w:rsid w:val="00D64428"/>
    <w:pPr>
      <w:keepNext/>
      <w:keepLines/>
      <w:spacing w:before="40" w:after="0"/>
      <w:outlineLvl w:val="3"/>
    </w:pPr>
    <w:rPr>
      <w:rFonts w:eastAsia="Times New Roman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uiPriority w:val="3"/>
    <w:qFormat/>
    <w:rsid w:val="0025644F"/>
    <w:pPr>
      <w:keepNext/>
      <w:keepLines/>
      <w:autoSpaceDE/>
      <w:autoSpaceDN/>
      <w:adjustRightInd/>
      <w:spacing w:before="40" w:after="0" w:line="288" w:lineRule="auto"/>
      <w:textAlignment w:val="auto"/>
      <w:outlineLvl w:val="4"/>
    </w:pPr>
    <w:rPr>
      <w:rFonts w:eastAsia="Times New Roman" w:cs="Times New Roman"/>
      <w:b/>
      <w:iCs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25644F"/>
    <w:rPr>
      <w:rFonts w:ascii="Arial" w:eastAsia="Times New Roman" w:hAnsi="Arial" w:cs="Times New Roman"/>
      <w:b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3"/>
    <w:rsid w:val="00F95F67"/>
    <w:rPr>
      <w:rFonts w:ascii="Arial" w:eastAsia="Times New Roman" w:hAnsi="Arial" w:cs="Times New Roman"/>
      <w:bCs/>
      <w:i/>
      <w:iCs/>
      <w:kern w:val="2"/>
      <w:sz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3"/>
    <w:rsid w:val="00D64428"/>
    <w:rPr>
      <w:rFonts w:ascii="Arial" w:eastAsia="Times New Roman" w:hAnsi="Arial" w:cs="Times New Roman"/>
      <w:b/>
      <w:kern w:val="2"/>
      <w:sz w:val="24"/>
      <w:szCs w:val="24"/>
      <w14:ligatures w14:val="standardContextual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rsid w:val="0047576F"/>
    <w:pPr>
      <w:spacing w:after="960" w:line="259" w:lineRule="auto"/>
    </w:pPr>
    <w:rPr>
      <w:rFonts w:eastAsiaTheme="majorEastAsia" w:cstheme="majorBidi"/>
      <w:bCs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13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D14E74"/>
    <w:pPr>
      <w:numPr>
        <w:numId w:val="9"/>
      </w:numPr>
      <w:spacing w:after="180"/>
      <w:ind w:left="187" w:hanging="187"/>
      <w:contextualSpacing/>
    </w:pPr>
    <w:rPr>
      <w:rFonts w:ascii="Arial" w:hAnsi="Arial" w:cs="Arial"/>
      <w:color w:val="auto"/>
    </w:rPr>
  </w:style>
  <w:style w:type="paragraph" w:styleId="ListParagraph">
    <w:name w:val="List Paragraph"/>
    <w:aliases w:val="BN 1,Bullet,Notes list,AR Bul Normal,List Paragraph1,Recommendation,List Paragraph11,L,List Paragraph2,CV text,F5 List Paragraph,Dot pt,List Paragraph111,Medium Grid 1 - Accent 21,Numbered Paragraph,Bullet text,Bullet 1,Liste 1"/>
    <w:basedOn w:val="Normal"/>
    <w:uiPriority w:val="34"/>
    <w:qFormat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D14E74"/>
    <w:rPr>
      <w:rFonts w:ascii="Arial" w:hAnsi="Arial" w:cs="Arial"/>
      <w:sz w:val="18"/>
      <w:szCs w:val="18"/>
    </w:rPr>
  </w:style>
  <w:style w:type="paragraph" w:customStyle="1" w:styleId="Bullets2">
    <w:name w:val="Bullets 2"/>
    <w:basedOn w:val="Bullets-Lvl1Interior"/>
    <w:link w:val="Bullets2Char"/>
    <w:uiPriority w:val="1"/>
    <w:qFormat/>
    <w:rsid w:val="00D14E74"/>
    <w:pPr>
      <w:numPr>
        <w:ilvl w:val="1"/>
        <w:numId w:val="11"/>
      </w:numPr>
      <w:spacing w:after="180"/>
      <w:ind w:left="374" w:hanging="187"/>
      <w:contextualSpacing/>
    </w:pPr>
    <w:rPr>
      <w:rFonts w:ascii="Arial" w:hAnsi="Arial" w:cs="Arial"/>
      <w:color w:val="auto"/>
    </w:rPr>
  </w:style>
  <w:style w:type="character" w:customStyle="1" w:styleId="Bullets2Char">
    <w:name w:val="Bullets 2 Char"/>
    <w:basedOn w:val="DefaultParagraphFont"/>
    <w:link w:val="Bullets2"/>
    <w:uiPriority w:val="1"/>
    <w:rsid w:val="00D14E74"/>
    <w:rPr>
      <w:rFonts w:ascii="Arial" w:hAnsi="Arial" w:cs="Arial"/>
      <w:sz w:val="18"/>
      <w:szCs w:val="18"/>
    </w:rPr>
  </w:style>
  <w:style w:type="paragraph" w:customStyle="1" w:styleId="Copyright">
    <w:name w:val="Copyright"/>
    <w:basedOn w:val="ColophonInterior"/>
    <w:link w:val="CopyrightChar"/>
    <w:uiPriority w:val="8"/>
    <w:qFormat/>
    <w:rsid w:val="0025644F"/>
    <w:pPr>
      <w:spacing w:after="80"/>
    </w:pPr>
    <w:rPr>
      <w:rFonts w:ascii="Arial" w:hAnsi="Arial" w:cs="Arial"/>
      <w:color w:val="auto"/>
      <w:sz w:val="18"/>
      <w:szCs w:val="16"/>
    </w:r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8"/>
    <w:rsid w:val="0025644F"/>
    <w:rPr>
      <w:rFonts w:ascii="Arial" w:hAnsi="Arial" w:cs="Ari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8838F6"/>
    <w:rPr>
      <w:color w:val="0000FF" w:themeColor="hyperlink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6"/>
    <w:qFormat/>
    <w:rsid w:val="0025644F"/>
    <w:pPr>
      <w:pBdr>
        <w:bottom w:val="dotted" w:sz="6" w:space="9" w:color="auto"/>
      </w:pBdr>
    </w:pPr>
    <w:rPr>
      <w:sz w:val="18"/>
    </w:r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6"/>
    <w:rsid w:val="0025644F"/>
    <w:rPr>
      <w:rFonts w:ascii="Arial" w:hAnsi="Arial" w:cs="Arial"/>
      <w:color w:val="000000"/>
      <w:sz w:val="18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link w:val="TableData-LeftAlignInteriorTableChartGraphChar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6"/>
    <w:rsid w:val="00E40A83"/>
  </w:style>
  <w:style w:type="character" w:customStyle="1" w:styleId="FootnoteTextChar">
    <w:name w:val="Footnote Text Char"/>
    <w:basedOn w:val="DefaultParagraphFont"/>
    <w:link w:val="FootnoteText"/>
    <w:uiPriority w:val="6"/>
    <w:rsid w:val="005C382B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rsid w:val="00BB6666"/>
    <w:pPr>
      <w:numPr>
        <w:numId w:val="12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Normal"/>
    <w:link w:val="Section1Char"/>
    <w:uiPriority w:val="2"/>
    <w:semiHidden/>
    <w:rsid w:val="0025644F"/>
    <w:pPr>
      <w:keepNext/>
      <w:keepLines/>
      <w:autoSpaceDE/>
      <w:autoSpaceDN/>
      <w:adjustRightInd/>
      <w:spacing w:before="220" w:after="0" w:line="288" w:lineRule="auto"/>
      <w:textAlignment w:val="auto"/>
      <w:outlineLvl w:val="0"/>
    </w:pPr>
    <w:rPr>
      <w:rFonts w:eastAsia="Times New Roman" w:cs="Times New Roman"/>
      <w:b/>
      <w:kern w:val="2"/>
      <w:sz w:val="32"/>
      <w:szCs w:val="32"/>
      <w14:ligatures w14:val="standardContextual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2"/>
    <w:semiHidden/>
    <w:rsid w:val="00DA3F03"/>
    <w:rPr>
      <w:rFonts w:ascii="Arial" w:hAnsi="Arial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2"/>
    <w:semiHidden/>
    <w:rsid w:val="0025644F"/>
    <w:rPr>
      <w:rFonts w:ascii="Arial" w:eastAsia="Times New Roman" w:hAnsi="Arial" w:cs="Times New Roman"/>
      <w:b/>
      <w:bCs w:val="0"/>
      <w:color w:val="000000"/>
      <w:kern w:val="2"/>
      <w:sz w:val="32"/>
      <w:szCs w:val="32"/>
      <w14:ligatures w14:val="standardContextual"/>
    </w:rPr>
  </w:style>
  <w:style w:type="paragraph" w:customStyle="1" w:styleId="TableH1">
    <w:name w:val="Table H1"/>
    <w:basedOn w:val="HeaderInteriorTableChartGraph"/>
    <w:link w:val="TableH1Char"/>
    <w:autoRedefine/>
    <w:uiPriority w:val="5"/>
    <w:qFormat/>
    <w:rsid w:val="0025644F"/>
    <w:pPr>
      <w:pBdr>
        <w:top w:val="dotted" w:sz="6" w:space="4" w:color="auto"/>
      </w:pBdr>
    </w:pPr>
    <w:rPr>
      <w:rFonts w:ascii="Arial" w:hAnsi="Arial" w:cs="Arial"/>
      <w:sz w:val="20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2"/>
    <w:semiHidden/>
    <w:rsid w:val="0025644F"/>
    <w:rPr>
      <w:rFonts w:ascii="Arial" w:hAnsi="Arial" w:cs="HelveticaNeueLT Std Lt"/>
      <w:color w:val="000000"/>
      <w:sz w:val="32"/>
      <w:szCs w:val="32"/>
    </w:rPr>
  </w:style>
  <w:style w:type="paragraph" w:customStyle="1" w:styleId="TableH2">
    <w:name w:val="Table H2"/>
    <w:basedOn w:val="LegendInteriorTableChartGraph"/>
    <w:link w:val="TableH2Char"/>
    <w:uiPriority w:val="5"/>
    <w:qFormat/>
    <w:rsid w:val="005974F7"/>
    <w:pPr>
      <w:spacing w:after="120"/>
    </w:pPr>
    <w:rPr>
      <w:rFonts w:ascii="Arial" w:hAnsi="Arial"/>
      <w:sz w:val="20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5"/>
    <w:rsid w:val="00D64428"/>
    <w:rPr>
      <w:rFonts w:ascii="Arial" w:hAnsi="Arial" w:cs="Arial"/>
      <w:b/>
      <w:bCs/>
      <w:caps/>
      <w:color w:val="000000"/>
      <w:spacing w:val="3"/>
      <w:sz w:val="20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5"/>
    <w:rsid w:val="00D64428"/>
    <w:rPr>
      <w:rFonts w:ascii="Arial" w:hAnsi="Arial" w:cs="HelveticaNeueLT Std Lt"/>
      <w:color w:val="000000"/>
      <w:sz w:val="20"/>
      <w:szCs w:val="16"/>
    </w:rPr>
  </w:style>
  <w:style w:type="paragraph" w:styleId="NoSpacing">
    <w:name w:val="No Spacing"/>
    <w:basedOn w:val="Foote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uiPriority w:val="5"/>
    <w:qFormat/>
    <w:rsid w:val="00162B41"/>
    <w:pPr>
      <w:spacing w:after="80"/>
    </w:pPr>
    <w:rPr>
      <w:b/>
      <w:szCs w:val="20"/>
    </w:rPr>
  </w:style>
  <w:style w:type="character" w:customStyle="1" w:styleId="CalltoactionChar1">
    <w:name w:val="Call to action Char1"/>
    <w:basedOn w:val="DefaultParagraphFont"/>
    <w:link w:val="Calltoaction"/>
    <w:uiPriority w:val="5"/>
    <w:rsid w:val="00D64428"/>
    <w:rPr>
      <w:rFonts w:ascii="Arial" w:hAnsi="Arial" w:cs="Arial"/>
      <w:b/>
      <w:sz w:val="20"/>
      <w:szCs w:val="20"/>
    </w:rPr>
  </w:style>
  <w:style w:type="paragraph" w:customStyle="1" w:styleId="BlueBar">
    <w:name w:val="BlueBar"/>
    <w:basedOn w:val="Normal"/>
    <w:link w:val="BlueBarChar"/>
    <w:uiPriority w:val="2"/>
    <w:semiHidden/>
    <w:rsid w:val="006B67DE"/>
    <w:pPr>
      <w:tabs>
        <w:tab w:val="right" w:leader="dot" w:pos="459"/>
      </w:tabs>
      <w:autoSpaceDE/>
      <w:autoSpaceDN/>
      <w:adjustRightInd/>
      <w:spacing w:after="360" w:line="120" w:lineRule="exact"/>
      <w:ind w:left="-101"/>
      <w:textAlignment w:val="auto"/>
    </w:pPr>
    <w:rPr>
      <w:b/>
      <w:color w:val="00B0F0"/>
      <w:spacing w:val="-200"/>
      <w:w w:val="200"/>
      <w:sz w:val="56"/>
      <w:szCs w:val="56"/>
      <w14:ligatures w14:val="standardContextual"/>
    </w:rPr>
  </w:style>
  <w:style w:type="character" w:customStyle="1" w:styleId="BlueBarChar">
    <w:name w:val="BlueBar Char"/>
    <w:basedOn w:val="DefaultParagraphFont"/>
    <w:link w:val="BlueBar"/>
    <w:uiPriority w:val="2"/>
    <w:semiHidden/>
    <w:rsid w:val="0025644F"/>
    <w:rPr>
      <w:rFonts w:ascii="Arial" w:hAnsi="Arial" w:cs="Arial"/>
      <w:b/>
      <w:color w:val="00B0F0"/>
      <w:spacing w:val="-200"/>
      <w:w w:val="200"/>
      <w:sz w:val="56"/>
      <w:szCs w:val="5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3"/>
    <w:rsid w:val="00D64428"/>
    <w:rPr>
      <w:rFonts w:ascii="Arial" w:eastAsia="Times New Roman" w:hAnsi="Arial" w:cstheme="majorBidi"/>
      <w:b/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rsid w:val="00D64428"/>
    <w:rPr>
      <w:rFonts w:ascii="Arial" w:eastAsia="Times New Roman" w:hAnsi="Arial" w:cs="Times New Roman"/>
      <w:b/>
      <w:iCs/>
      <w:kern w:val="2"/>
      <w:sz w:val="20"/>
      <w14:ligatures w14:val="standardContextual"/>
    </w:rPr>
  </w:style>
  <w:style w:type="paragraph" w:customStyle="1" w:styleId="Tabletext">
    <w:name w:val="Table text"/>
    <w:basedOn w:val="TableData-LeftAlignInteriorTableChartGraph"/>
    <w:link w:val="TabletextChar"/>
    <w:qFormat/>
    <w:rsid w:val="00764D2D"/>
    <w:rPr>
      <w:rFonts w:ascii="Arial" w:hAnsi="Arial" w:cs="Arial"/>
      <w:sz w:val="20"/>
      <w:szCs w:val="20"/>
    </w:rPr>
  </w:style>
  <w:style w:type="character" w:customStyle="1" w:styleId="TableData-LeftAlignInteriorTableChartGraphChar">
    <w:name w:val="Table Data - Left Align (Interior:Table/Chart/Graph) Char"/>
    <w:basedOn w:val="DefaultParagraphFont"/>
    <w:link w:val="TableData-LeftAlignInteriorTableChartGraph"/>
    <w:uiPriority w:val="99"/>
    <w:rsid w:val="00764D2D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textChar">
    <w:name w:val="Table text Char"/>
    <w:aliases w:val="List Paragraph Char,BN 1 Char,Bullet Char,Notes list Char,AR Bul Normal Char,List Paragraph1 Char,Recommendation Char,List Paragraph11 Char,L Char,List Paragraph2 Char,CV text Char,F5 List Paragraph Char,Dot pt Char,Bullet text Char"/>
    <w:basedOn w:val="TableData-LeftAlignInteriorTableChartGraphChar"/>
    <w:link w:val="Tabletext"/>
    <w:uiPriority w:val="34"/>
    <w:qFormat/>
    <w:rsid w:val="00764D2D"/>
    <w:rPr>
      <w:rFonts w:ascii="Arial" w:hAnsi="Arial" w:cs="Arial"/>
      <w:color w:val="000000"/>
      <w:sz w:val="20"/>
      <w:szCs w:val="20"/>
    </w:rPr>
  </w:style>
  <w:style w:type="paragraph" w:customStyle="1" w:styleId="Tablesummary">
    <w:name w:val="Table summary"/>
    <w:basedOn w:val="TableData-LeftAlignInteriorTableChartGraph"/>
    <w:link w:val="TablesummaryChar"/>
    <w:qFormat/>
    <w:rsid w:val="00764D2D"/>
    <w:rPr>
      <w:rFonts w:ascii="Arial" w:hAnsi="Arial" w:cs="Arial"/>
      <w:b/>
      <w:sz w:val="20"/>
      <w:szCs w:val="20"/>
    </w:rPr>
  </w:style>
  <w:style w:type="character" w:customStyle="1" w:styleId="TablesummaryChar">
    <w:name w:val="Table summary Char"/>
    <w:basedOn w:val="TableData-LeftAlignInteriorTableChartGraphChar"/>
    <w:link w:val="Tablesummary"/>
    <w:rsid w:val="00764D2D"/>
    <w:rPr>
      <w:rFonts w:ascii="Arial" w:hAnsi="Arial" w:cs="Arial"/>
      <w:b/>
      <w:color w:val="000000"/>
      <w:sz w:val="20"/>
      <w:szCs w:val="20"/>
    </w:rPr>
  </w:style>
  <w:style w:type="paragraph" w:customStyle="1" w:styleId="Tableboldsubhead">
    <w:name w:val="Table bold subhead"/>
    <w:basedOn w:val="TableData-LeftAlignInteriorTableChartGraph"/>
    <w:link w:val="TableboldsubheadChar"/>
    <w:qFormat/>
    <w:rsid w:val="00764D2D"/>
    <w:rPr>
      <w:rFonts w:ascii="Arial" w:hAnsi="Arial" w:cs="Arial"/>
      <w:b/>
      <w:sz w:val="20"/>
      <w:szCs w:val="20"/>
    </w:rPr>
  </w:style>
  <w:style w:type="character" w:customStyle="1" w:styleId="TableboldsubheadChar">
    <w:name w:val="Table bold subhead Char"/>
    <w:basedOn w:val="TableData-LeftAlignInteriorTableChartGraphChar"/>
    <w:link w:val="Tableboldsubhead"/>
    <w:rsid w:val="00764D2D"/>
    <w:rPr>
      <w:rFonts w:ascii="Arial" w:hAnsi="Arial" w:cs="Arial"/>
      <w:b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097F97"/>
  </w:style>
  <w:style w:type="character" w:customStyle="1" w:styleId="eop">
    <w:name w:val="eop"/>
    <w:basedOn w:val="DefaultParagraphFont"/>
    <w:rsid w:val="00097F97"/>
  </w:style>
  <w:style w:type="paragraph" w:customStyle="1" w:styleId="paragraph">
    <w:name w:val="paragraph"/>
    <w:basedOn w:val="Normal"/>
    <w:rsid w:val="004E7C48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8031D3"/>
    <w:pPr>
      <w:spacing w:after="0" w:line="240" w:lineRule="auto"/>
    </w:pPr>
    <w:rPr>
      <w:rFonts w:ascii="Arial" w:hAnsi="Arial" w:cs="Arial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F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F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F11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257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GoA xmlns="350c7f2d-22b5-4c05-88ab-16906deb3555" xsi:nil="true"/>
    <h5c22b25fd914590af6f7504dd8d5e82 xmlns="350c7f2d-22b5-4c05-88ab-16906deb35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</TermName>
          <TermId xmlns="http://schemas.microsoft.com/office/infopath/2007/PartnerControls">7a3957b4-6333-4b3f-aca5-11043f0480fb</TermId>
        </TermInfo>
      </Terms>
    </h5c22b25fd914590af6f7504dd8d5e82>
    <TaxCatchAll xmlns="350c7f2d-22b5-4c05-88ab-16906deb3555">
      <Value>1</Value>
    </TaxCatchAll>
    <b10e50595339447db3b0d16aff0e3d79 xmlns="350c7f2d-22b5-4c05-88ab-16906deb3555">
      <Terms xmlns="http://schemas.microsoft.com/office/infopath/2007/PartnerControls"/>
    </b10e50595339447db3b0d16aff0e3d79>
    <iec6cfa028bf4e91bd7258a6733aefa5 xmlns="350c7f2d-22b5-4c05-88ab-16906deb3555">
      <Terms xmlns="http://schemas.microsoft.com/office/infopath/2007/PartnerControls"/>
    </iec6cfa028bf4e91bd7258a6733aefa5>
    <Closure_x0020_Date_x0020_GoA xmlns="350c7f2d-22b5-4c05-88ab-16906deb3555" xsi:nil="true"/>
    <e4e1391327164fcf9b36427592ef5372 xmlns="350c7f2d-22b5-4c05-88ab-16906deb3555">
      <Terms xmlns="http://schemas.microsoft.com/office/infopath/2007/PartnerControls"/>
    </e4e1391327164fcf9b36427592ef5372>
    <Description_x0020_GoA xmlns="350c7f2d-22b5-4c05-88ab-16906deb3555" xsi:nil="true"/>
    <e14f78495b6d4881b0a4f259bbfaac0a xmlns="350c7f2d-22b5-4c05-88ab-16906deb3555">
      <Terms xmlns="http://schemas.microsoft.com/office/infopath/2007/PartnerControls"/>
    </e14f78495b6d4881b0a4f259bbfaac0a>
    <_dlc_DocId xmlns="daefb3c3-6c59-40eb-95ec-548c9307f067">5CREQANRHYYW-963044549-5238</_dlc_DocId>
    <_dlc_DocIdUrl xmlns="daefb3c3-6c59-40eb-95ec-548c9307f067">
      <Url>https://abgov.sharepoint.com/sites/S500D04-TBFC/_layouts/15/DocIdRedir.aspx?ID=5CREQANRHYYW-963044549-5238</Url>
      <Description>5CREQANRHYYW-963044549-5238</Description>
    </_dlc_DocIdUrl>
  </documentManagement>
</p:properties>
</file>

<file path=customXml/item4.xml><?xml version="1.0" encoding="utf-8"?>
<?mso-contentType ?>
<SharedContentType xmlns="Microsoft.SharePoint.Taxonomy.ContentTypeSync" SourceId="a58cdee2-a078-4dcf-a938-a5ffeea6d2ec" ContentTypeId="0x010100B6FCA605DBB3BD43929E639BB88658FC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 GoA" ma:contentTypeID="0x010100B6FCA605DBB3BD43929E639BB88658FC002AB39BCCA94DCE4794555A2558A11593" ma:contentTypeVersion="19" ma:contentTypeDescription="" ma:contentTypeScope="" ma:versionID="04584c9ee5cf22663ae7b12df860b809">
  <xsd:schema xmlns:xsd="http://www.w3.org/2001/XMLSchema" xmlns:xs="http://www.w3.org/2001/XMLSchema" xmlns:p="http://schemas.microsoft.com/office/2006/metadata/properties" xmlns:ns2="350c7f2d-22b5-4c05-88ab-16906deb3555" xmlns:ns3="daefb3c3-6c59-40eb-95ec-548c9307f067" targetNamespace="http://schemas.microsoft.com/office/2006/metadata/properties" ma:root="true" ma:fieldsID="4db1f0e5de1097d4771150507ff9ef5f" ns2:_="" ns3:_="">
    <xsd:import namespace="350c7f2d-22b5-4c05-88ab-16906deb3555"/>
    <xsd:import namespace="daefb3c3-6c59-40eb-95ec-548c9307f067"/>
    <xsd:element name="properties">
      <xsd:complexType>
        <xsd:sequence>
          <xsd:element name="documentManagement">
            <xsd:complexType>
              <xsd:all>
                <xsd:element ref="ns2:Description_x0020_GoA" minOccurs="0"/>
                <xsd:element ref="ns2:Subject_x0020_GoA" minOccurs="0"/>
                <xsd:element ref="ns2:Closure_x0020_Date_x0020_GoA" minOccurs="0"/>
                <xsd:element ref="ns2:TaxCatchAllLabel" minOccurs="0"/>
                <xsd:element ref="ns2:e14f78495b6d4881b0a4f259bbfaac0a" minOccurs="0"/>
                <xsd:element ref="ns2:b10e50595339447db3b0d16aff0e3d79" minOccurs="0"/>
                <xsd:element ref="ns2:e4e1391327164fcf9b36427592ef5372" minOccurs="0"/>
                <xsd:element ref="ns2:TaxCatchAll" minOccurs="0"/>
                <xsd:element ref="ns2:h5c22b25fd914590af6f7504dd8d5e82" minOccurs="0"/>
                <xsd:element ref="ns2:iec6cfa028bf4e91bd7258a6733aefa5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7f2d-22b5-4c05-88ab-16906deb3555" elementFormDefault="qualified">
    <xsd:import namespace="http://schemas.microsoft.com/office/2006/documentManagement/types"/>
    <xsd:import namespace="http://schemas.microsoft.com/office/infopath/2007/PartnerControls"/>
    <xsd:element name="Description_x0020_GoA" ma:index="5" nillable="true" ma:displayName="Description GoA" ma:description="A concise narrative of the content of an information resource." ma:internalName="Description_x0020_GoA" ma:readOnly="false">
      <xsd:simpleType>
        <xsd:restriction base="dms:Note">
          <xsd:maxLength value="255"/>
        </xsd:restriction>
      </xsd:simpleType>
    </xsd:element>
    <xsd:element name="Subject_x0020_GoA" ma:index="6" nillable="true" ma:displayName="Subject GoA" ma:description="A controlled term that expresses the main topical content of an information resource." ma:format="Dropdown" ma:internalName="Subject_x0020_GoA" ma:readOnly="false">
      <xsd:simpleType>
        <xsd:union memberTypes="dms:Text">
          <xsd:simpleType>
            <xsd:restriction base="dms:Choice">
              <xsd:enumeration value="Can be updated by site manager"/>
            </xsd:restriction>
          </xsd:simpleType>
        </xsd:union>
      </xsd:simpleType>
    </xsd:element>
    <xsd:element name="Closure_x0020_Date_x0020_GoA" ma:index="9" nillable="true" ma:displayName="Closure Date GoA" ma:format="DateOnly" ma:internalName="Closure_x0020_Date_x0020_GoA">
      <xsd:simpleType>
        <xsd:restriction base="dms:DateTime"/>
      </xsd:simpleType>
    </xsd:element>
    <xsd:element name="TaxCatchAllLabel" ma:index="12" nillable="true" ma:displayName="Taxonomy Catch All Column1" ma:hidden="true" ma:list="{c58e4de0-588a-4db9-afcf-f643ff2f7bec}" ma:internalName="TaxCatchAllLabel" ma:readOnly="true" ma:showField="CatchAllDataLabel" ma:web="daefb3c3-6c59-40eb-95ec-548c9307f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14f78495b6d4881b0a4f259bbfaac0a" ma:index="15" nillable="true" ma:taxonomy="true" ma:internalName="e14f78495b6d4881b0a4f259bbfaac0a" ma:taxonomyFieldName="Status_x0020_GoA" ma:displayName="Status GoA" ma:readOnly="false" ma:fieldId="{e14f7849-5b6d-4881-b0a4-f259bbfaac0a}" ma:sspId="a58cdee2-a078-4dcf-a938-a5ffeea6d2ec" ma:termSetId="77344222-8eaa-4686-b05e-9f0d89a1d5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0e50595339447db3b0d16aff0e3d79" ma:index="16" nillable="true" ma:taxonomy="true" ma:internalName="b10e50595339447db3b0d16aff0e3d79" ma:taxonomyFieldName="Document_x0020_Type_x0020_GoA" ma:displayName="Document Type GoA" ma:readOnly="false" ma:default="" ma:fieldId="{b10e5059-5339-447d-b3b0-d16aff0e3d79}" ma:sspId="a58cdee2-a078-4dcf-a938-a5ffeea6d2ec" ma:termSetId="8e47272f-2430-495c-9e38-3fc9fb7cf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1391327164fcf9b36427592ef5372" ma:index="17" nillable="true" ma:taxonomy="true" ma:internalName="e4e1391327164fcf9b36427592ef5372" ma:taxonomyFieldName="Function_x0020_GoA" ma:displayName="Functional Class GoA" ma:readOnly="false" ma:default="" ma:fieldId="{e4e13913-2716-4fcf-9b36-427592ef5372}" ma:sspId="a58cdee2-a078-4dcf-a938-a5ffeea6d2ec" ma:termSetId="5b7505f6-1a47-4924-b6b6-6946ebca18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c58e4de0-588a-4db9-afcf-f643ff2f7bec}" ma:internalName="TaxCatchAll" ma:readOnly="false" ma:showField="CatchAllData" ma:web="daefb3c3-6c59-40eb-95ec-548c9307f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5c22b25fd914590af6f7504dd8d5e82" ma:index="21" nillable="true" ma:taxonomy="true" ma:internalName="h5c22b25fd914590af6f7504dd8d5e82" ma:taxonomyFieldName="Closure_x0020_Criteria_x0020_Met" ma:displayName="Closure Criteria Met GoA" ma:readOnly="false" ma:default="1;#No|7a3957b4-6333-4b3f-aca5-11043f0480fb" ma:fieldId="{15c22b25-fd91-4590-af6f-7504dd8d5e82}" ma:sspId="a58cdee2-a078-4dcf-a938-a5ffeea6d2ec" ma:termSetId="ba7140a2-bf7f-4ec2-b58b-c905b47cdb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c6cfa028bf4e91bd7258a6733aefa5" ma:index="22" nillable="true" ma:taxonomy="true" ma:internalName="iec6cfa028bf4e91bd7258a6733aefa5" ma:taxonomyFieldName="Organization_x0020_GoA" ma:displayName="Organization GoA" ma:readOnly="false" ma:fieldId="{2ec6cfa0-28bf-4e91-bd72-58a6733aefa5}" ma:taxonomyMulti="true" ma:sspId="a58cdee2-a078-4dcf-a938-a5ffeea6d2ec" ma:termSetId="4f7bc610-b832-4b4c-9a7b-de0011e246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fb3c3-6c59-40eb-95ec-548c9307f06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ADE8B-9470-4448-919A-C5ACCAD2F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CB42C-57ED-4BAE-A645-EF0AA0B852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467EB-4F7D-4B22-926C-E9E5AFB08264}">
  <ds:schemaRefs>
    <ds:schemaRef ds:uri="http://schemas.microsoft.com/office/2006/metadata/properties"/>
    <ds:schemaRef ds:uri="http://schemas.microsoft.com/office/infopath/2007/PartnerControls"/>
    <ds:schemaRef ds:uri="350c7f2d-22b5-4c05-88ab-16906deb3555"/>
    <ds:schemaRef ds:uri="daefb3c3-6c59-40eb-95ec-548c9307f067"/>
  </ds:schemaRefs>
</ds:datastoreItem>
</file>

<file path=customXml/itemProps4.xml><?xml version="1.0" encoding="utf-8"?>
<ds:datastoreItem xmlns:ds="http://schemas.openxmlformats.org/officeDocument/2006/customXml" ds:itemID="{D8EED6A1-A6CE-4F83-81A2-D654BF6CBC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0A2479C-2064-4D05-85C1-DEE4D1F4142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BDF397-B596-422A-AA80-07BA86CB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7f2d-22b5-4c05-88ab-16906deb3555"/>
    <ds:schemaRef ds:uri="daefb3c3-6c59-40eb-95ec-548c9307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Bill 32 Financial Statutes Amendment Act 2024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Bill 32 Financial Statutes Amendment Act 2024</dc:title>
  <dc:subject>Bill 32, Financial Statutes Amendment Act, alternative finance mortgage, halal mortgage, electric vehicle tax, cost of living, benefit programs</dc:subject>
  <dc:creator>Government of Alberta - Treasury Board and Finance</dc:creator>
  <cp:keywords>Security Classification: PUBLIC</cp:keywords>
  <dc:description/>
  <cp:lastModifiedBy>Lynn McIntosh</cp:lastModifiedBy>
  <cp:revision>2</cp:revision>
  <cp:lastPrinted>2024-11-04T15:55:00Z</cp:lastPrinted>
  <dcterms:created xsi:type="dcterms:W3CDTF">2024-11-04T16:11:00Z</dcterms:created>
  <dcterms:modified xsi:type="dcterms:W3CDTF">2024-11-04T16:11:00Z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0x010100B6FCA605DBB3BD43929E639BB88658FC002AB39BCCA94DCE4794555A2558A11593</vt:lpwstr>
  </property>
  <property fmtid="{D5CDD505-2E9C-101B-9397-08002B2CF9AE}" pid="3" name="MediaServiceImageTags">
    <vt:lpwstr/>
  </property>
  <property fmtid="{D5CDD505-2E9C-101B-9397-08002B2CF9AE}" pid="4" name="Document Type GoA">
    <vt:lpwstr/>
  </property>
  <property fmtid="{D5CDD505-2E9C-101B-9397-08002B2CF9AE}" pid="5" name="Status GoA">
    <vt:lpwstr/>
  </property>
  <property fmtid="{D5CDD505-2E9C-101B-9397-08002B2CF9AE}" pid="6" name="Closure Criteria Met">
    <vt:lpwstr>1;#No|7a3957b4-6333-4b3f-aca5-11043f0480fb</vt:lpwstr>
  </property>
  <property fmtid="{D5CDD505-2E9C-101B-9397-08002B2CF9AE}" pid="7" name="lcf76f155ced4ddcb4097134ff3c332f">
    <vt:lpwstr/>
  </property>
  <property fmtid="{D5CDD505-2E9C-101B-9397-08002B2CF9AE}" pid="8" name="Function GoA">
    <vt:lpwstr/>
  </property>
  <property fmtid="{D5CDD505-2E9C-101B-9397-08002B2CF9AE}" pid="9" name="Organization GoA">
    <vt:lpwstr/>
  </property>
  <property fmtid="{D5CDD505-2E9C-101B-9397-08002B2CF9AE}" pid="10" name="_dlc_DocIdItemGuid">
    <vt:lpwstr>08318b02-a67b-489b-b590-88c1f07587f5</vt:lpwstr>
  </property>
  <property fmtid="{D5CDD505-2E9C-101B-9397-08002B2CF9AE}" pid="11" name="ClassificationContentMarkingFooterShapeIds">
    <vt:lpwstr>2cafe3f2,319e408c,141c0ea7</vt:lpwstr>
  </property>
  <property fmtid="{D5CDD505-2E9C-101B-9397-08002B2CF9AE}" pid="12" name="ClassificationContentMarkingFooterFontProps">
    <vt:lpwstr>#000000,11,Calibri</vt:lpwstr>
  </property>
  <property fmtid="{D5CDD505-2E9C-101B-9397-08002B2CF9AE}" pid="13" name="ClassificationContentMarkingFooterText">
    <vt:lpwstr>Classification: Public</vt:lpwstr>
  </property>
  <property fmtid="{D5CDD505-2E9C-101B-9397-08002B2CF9AE}" pid="14" name="MSIP_Label_60c3ebf9-3c2f-4745-a75f-55836bdb736f_Enabled">
    <vt:lpwstr>true</vt:lpwstr>
  </property>
  <property fmtid="{D5CDD505-2E9C-101B-9397-08002B2CF9AE}" pid="15" name="MSIP_Label_60c3ebf9-3c2f-4745-a75f-55836bdb736f_SetDate">
    <vt:lpwstr>2024-11-04T15:48:30Z</vt:lpwstr>
  </property>
  <property fmtid="{D5CDD505-2E9C-101B-9397-08002B2CF9AE}" pid="16" name="MSIP_Label_60c3ebf9-3c2f-4745-a75f-55836bdb736f_Method">
    <vt:lpwstr>Privileged</vt:lpwstr>
  </property>
  <property fmtid="{D5CDD505-2E9C-101B-9397-08002B2CF9AE}" pid="17" name="MSIP_Label_60c3ebf9-3c2f-4745-a75f-55836bdb736f_Name">
    <vt:lpwstr>Public</vt:lpwstr>
  </property>
  <property fmtid="{D5CDD505-2E9C-101B-9397-08002B2CF9AE}" pid="18" name="MSIP_Label_60c3ebf9-3c2f-4745-a75f-55836bdb736f_SiteId">
    <vt:lpwstr>2bb51c06-af9b-42c5-8bf5-3c3b7b10850b</vt:lpwstr>
  </property>
  <property fmtid="{D5CDD505-2E9C-101B-9397-08002B2CF9AE}" pid="19" name="MSIP_Label_60c3ebf9-3c2f-4745-a75f-55836bdb736f_ActionId">
    <vt:lpwstr>7ea0a1a6-ab7c-46ba-8584-05a7088df7ce</vt:lpwstr>
  </property>
  <property fmtid="{D5CDD505-2E9C-101B-9397-08002B2CF9AE}" pid="20" name="MSIP_Label_60c3ebf9-3c2f-4745-a75f-55836bdb736f_ContentBits">
    <vt:lpwstr>2</vt:lpwstr>
  </property>
</Properties>
</file>